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F8" w:rsidRPr="00B60B5F" w:rsidRDefault="00AD11C3" w:rsidP="00CC6DF8">
      <w:pPr>
        <w:spacing w:before="240" w:after="240"/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October</w:t>
      </w:r>
      <w:r w:rsidR="00CC6DF8" w:rsidRPr="00B60B5F">
        <w:rPr>
          <w:rFonts w:ascii="Calibri" w:hAnsi="Calibri"/>
          <w:sz w:val="24"/>
          <w:szCs w:val="24"/>
        </w:rPr>
        <w:t xml:space="preserve"> </w:t>
      </w:r>
      <w:r w:rsidR="00031D13" w:rsidRPr="00B60B5F">
        <w:rPr>
          <w:rFonts w:ascii="Calibri" w:hAnsi="Calibri"/>
          <w:sz w:val="24"/>
          <w:szCs w:val="24"/>
        </w:rPr>
        <w:t>2</w:t>
      </w:r>
      <w:r w:rsidR="00A47A5F" w:rsidRPr="00B60B5F">
        <w:rPr>
          <w:rFonts w:ascii="Calibri" w:hAnsi="Calibri"/>
          <w:sz w:val="24"/>
          <w:szCs w:val="24"/>
        </w:rPr>
        <w:t>7</w:t>
      </w:r>
      <w:r w:rsidR="00CC6DF8" w:rsidRPr="00B60B5F">
        <w:rPr>
          <w:rFonts w:ascii="Calibri" w:hAnsi="Calibri"/>
          <w:sz w:val="24"/>
          <w:szCs w:val="24"/>
        </w:rPr>
        <w:t>, 2015</w:t>
      </w:r>
      <w:bookmarkStart w:id="0" w:name="_GoBack"/>
      <w:bookmarkEnd w:id="0"/>
    </w:p>
    <w:p w:rsidR="00CC6DF8" w:rsidRPr="00B60B5F" w:rsidRDefault="00CC6DF8" w:rsidP="00CC6DF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The Honorable Lamar Alexander</w:t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proofErr w:type="gramStart"/>
      <w:r w:rsidRPr="00B60B5F">
        <w:rPr>
          <w:rFonts w:ascii="Calibri" w:hAnsi="Calibri"/>
          <w:sz w:val="24"/>
          <w:szCs w:val="24"/>
        </w:rPr>
        <w:t>The</w:t>
      </w:r>
      <w:proofErr w:type="gramEnd"/>
      <w:r w:rsidRPr="00B60B5F">
        <w:rPr>
          <w:rFonts w:ascii="Calibri" w:hAnsi="Calibri"/>
          <w:sz w:val="24"/>
          <w:szCs w:val="24"/>
        </w:rPr>
        <w:t xml:space="preserve"> Honorable Patty Murray</w:t>
      </w:r>
    </w:p>
    <w:p w:rsidR="00CC6DF8" w:rsidRPr="00B60B5F" w:rsidRDefault="00CC6DF8" w:rsidP="00CC6DF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Chairman</w:t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  <w:t>Ranking Member</w:t>
      </w:r>
    </w:p>
    <w:p w:rsidR="00CC6DF8" w:rsidRPr="00B60B5F" w:rsidRDefault="00CC6DF8" w:rsidP="00CC6DF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Health, Education, Labor, and</w:t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  <w:t>Health, Education, Labor, and</w:t>
      </w:r>
    </w:p>
    <w:p w:rsidR="00CC6DF8" w:rsidRPr="00B60B5F" w:rsidRDefault="00CC6DF8" w:rsidP="00CC6DF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Pensions Committee</w:t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  <w:t>Pensions Committee</w:t>
      </w:r>
    </w:p>
    <w:p w:rsidR="00CC6DF8" w:rsidRPr="00B60B5F" w:rsidRDefault="00CC6DF8" w:rsidP="00CC6DF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U.S. Senate</w:t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  <w:t>U.S. Senate</w:t>
      </w:r>
    </w:p>
    <w:p w:rsidR="00CC6DF8" w:rsidRPr="00B60B5F" w:rsidRDefault="00CC6DF8" w:rsidP="00CC6DF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Washington, DC 20510</w:t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</w:r>
      <w:r w:rsidRPr="00B60B5F">
        <w:rPr>
          <w:rFonts w:ascii="Calibri" w:hAnsi="Calibri"/>
          <w:sz w:val="24"/>
          <w:szCs w:val="24"/>
        </w:rPr>
        <w:tab/>
        <w:t>Washington, DC 20510</w:t>
      </w:r>
    </w:p>
    <w:p w:rsidR="00CC6DF8" w:rsidRPr="00B60B5F" w:rsidRDefault="00CC6DF8" w:rsidP="00CC6DF8">
      <w:pPr>
        <w:spacing w:before="240" w:after="240"/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Dear Senators Alexander and Murray:</w:t>
      </w:r>
    </w:p>
    <w:p w:rsidR="0026074C" w:rsidRPr="00B60B5F" w:rsidRDefault="00CC6DF8" w:rsidP="0026074C">
      <w:pPr>
        <w:pStyle w:val="Default"/>
        <w:spacing w:before="240" w:after="240"/>
        <w:rPr>
          <w:rFonts w:ascii="Calibri" w:hAnsi="Calibri"/>
        </w:rPr>
      </w:pPr>
      <w:r w:rsidRPr="00B60B5F">
        <w:rPr>
          <w:rFonts w:ascii="Calibri" w:hAnsi="Calibri"/>
        </w:rPr>
        <w:t>The Mental Health Liaison Group (MHLG)</w:t>
      </w:r>
      <w:r w:rsidR="00AD11C3" w:rsidRPr="00B60B5F">
        <w:rPr>
          <w:rFonts w:ascii="Calibri" w:hAnsi="Calibri"/>
        </w:rPr>
        <w:t xml:space="preserve">—a </w:t>
      </w:r>
      <w:r w:rsidRPr="00B60B5F">
        <w:rPr>
          <w:rFonts w:ascii="Calibri" w:hAnsi="Calibri"/>
        </w:rPr>
        <w:t xml:space="preserve">coalition of national organizations representing </w:t>
      </w:r>
      <w:r w:rsidR="00AD11C3" w:rsidRPr="00B60B5F">
        <w:rPr>
          <w:rFonts w:ascii="Calibri" w:hAnsi="Calibri"/>
        </w:rPr>
        <w:t xml:space="preserve">mental health </w:t>
      </w:r>
      <w:r w:rsidRPr="00B60B5F">
        <w:rPr>
          <w:rFonts w:ascii="Calibri" w:hAnsi="Calibri"/>
        </w:rPr>
        <w:t>consumers</w:t>
      </w:r>
      <w:r w:rsidR="00AD11C3" w:rsidRPr="00B60B5F">
        <w:rPr>
          <w:rFonts w:ascii="Calibri" w:hAnsi="Calibri"/>
        </w:rPr>
        <w:t xml:space="preserve"> and </w:t>
      </w:r>
      <w:r w:rsidR="001132E3" w:rsidRPr="00B60B5F">
        <w:rPr>
          <w:rFonts w:ascii="Calibri" w:hAnsi="Calibri"/>
        </w:rPr>
        <w:t>patients, family members</w:t>
      </w:r>
      <w:r w:rsidRPr="00B60B5F">
        <w:rPr>
          <w:rFonts w:ascii="Calibri" w:hAnsi="Calibri"/>
        </w:rPr>
        <w:t xml:space="preserve">, </w:t>
      </w:r>
      <w:r w:rsidR="001132E3" w:rsidRPr="00B60B5F">
        <w:rPr>
          <w:rFonts w:ascii="Calibri" w:hAnsi="Calibri"/>
        </w:rPr>
        <w:t xml:space="preserve">advocates, professionals and </w:t>
      </w:r>
      <w:r w:rsidRPr="00B60B5F">
        <w:rPr>
          <w:rFonts w:ascii="Calibri" w:hAnsi="Calibri"/>
        </w:rPr>
        <w:t>providers</w:t>
      </w:r>
      <w:r w:rsidR="00AD11C3" w:rsidRPr="00B60B5F">
        <w:rPr>
          <w:rFonts w:ascii="Calibri" w:hAnsi="Calibri"/>
        </w:rPr>
        <w:t xml:space="preserve">—is </w:t>
      </w:r>
      <w:r w:rsidRPr="00B60B5F">
        <w:rPr>
          <w:rFonts w:ascii="Calibri" w:hAnsi="Calibri"/>
        </w:rPr>
        <w:t xml:space="preserve">writing to </w:t>
      </w:r>
      <w:r w:rsidR="00F608BC" w:rsidRPr="00B60B5F">
        <w:rPr>
          <w:rFonts w:ascii="Calibri" w:hAnsi="Calibri"/>
        </w:rPr>
        <w:t xml:space="preserve">urge your committee to take up comprehensive mental health system reform legislation introduced by Senators Bill Cassidy and Chris Murphy, S. </w:t>
      </w:r>
      <w:r w:rsidR="00473923" w:rsidRPr="00B60B5F">
        <w:rPr>
          <w:rFonts w:ascii="Calibri" w:hAnsi="Calibri"/>
        </w:rPr>
        <w:t>1945, the “Mental Health Reform Act of 2015.”</w:t>
      </w:r>
      <w:r w:rsidR="00CC7A77" w:rsidRPr="00B60B5F">
        <w:rPr>
          <w:rFonts w:ascii="Calibri" w:hAnsi="Calibri"/>
        </w:rPr>
        <w:t xml:space="preserve">  </w:t>
      </w:r>
    </w:p>
    <w:p w:rsidR="0026074C" w:rsidRPr="00B60B5F" w:rsidRDefault="00CC7A77" w:rsidP="0026074C">
      <w:pPr>
        <w:pStyle w:val="Default"/>
        <w:spacing w:before="240" w:after="240"/>
        <w:rPr>
          <w:rFonts w:ascii="Calibri" w:hAnsi="Calibri"/>
        </w:rPr>
      </w:pPr>
      <w:r w:rsidRPr="00B60B5F">
        <w:rPr>
          <w:rFonts w:ascii="Calibri" w:hAnsi="Calibri"/>
        </w:rPr>
        <w:t xml:space="preserve">Doing so would continue the committee’s important work in this area, following </w:t>
      </w:r>
      <w:r w:rsidR="0026074C" w:rsidRPr="00B60B5F">
        <w:rPr>
          <w:rFonts w:ascii="Calibri" w:hAnsi="Calibri"/>
        </w:rPr>
        <w:t xml:space="preserve">its </w:t>
      </w:r>
      <w:r w:rsidRPr="00B60B5F">
        <w:rPr>
          <w:rFonts w:ascii="Calibri" w:hAnsi="Calibri"/>
        </w:rPr>
        <w:t xml:space="preserve">approval of </w:t>
      </w:r>
      <w:r w:rsidR="0026074C" w:rsidRPr="00B60B5F">
        <w:rPr>
          <w:rFonts w:ascii="Calibri" w:hAnsi="Calibri"/>
        </w:rPr>
        <w:t xml:space="preserve">S. 1893, your legislation to reauthorize and improve the Garrett Lee Smith Memorial Act, the National Child Traumatic Stress Initiative, and other programs aimed </w:t>
      </w:r>
      <w:r w:rsidR="00CC6DF8" w:rsidRPr="00B60B5F">
        <w:rPr>
          <w:rFonts w:ascii="Calibri" w:hAnsi="Calibri"/>
        </w:rPr>
        <w:t xml:space="preserve">at increasing awareness, prevention, and early identification of mental health conditions.  </w:t>
      </w:r>
      <w:r w:rsidR="0026074C" w:rsidRPr="00B60B5F">
        <w:rPr>
          <w:rFonts w:ascii="Calibri" w:hAnsi="Calibri"/>
        </w:rPr>
        <w:t xml:space="preserve">We support enactment of S. 1893, </w:t>
      </w:r>
      <w:r w:rsidR="003556EF" w:rsidRPr="00B60B5F">
        <w:rPr>
          <w:rFonts w:ascii="Calibri" w:hAnsi="Calibri"/>
        </w:rPr>
        <w:t>but</w:t>
      </w:r>
      <w:r w:rsidR="0026074C" w:rsidRPr="00B60B5F">
        <w:rPr>
          <w:rFonts w:ascii="Calibri" w:hAnsi="Calibri"/>
        </w:rPr>
        <w:t xml:space="preserve"> also believe more comprehensive reforms are needed to </w:t>
      </w:r>
      <w:r w:rsidR="003556EF" w:rsidRPr="00B60B5F">
        <w:rPr>
          <w:rFonts w:ascii="Calibri" w:hAnsi="Calibri"/>
        </w:rPr>
        <w:t xml:space="preserve">improve </w:t>
      </w:r>
      <w:r w:rsidR="0026074C" w:rsidRPr="00B60B5F">
        <w:rPr>
          <w:rFonts w:ascii="Calibri" w:hAnsi="Calibri"/>
        </w:rPr>
        <w:t xml:space="preserve">our nation’s </w:t>
      </w:r>
      <w:r w:rsidR="003556EF" w:rsidRPr="00B60B5F">
        <w:rPr>
          <w:rFonts w:ascii="Calibri" w:hAnsi="Calibri"/>
        </w:rPr>
        <w:t xml:space="preserve">failing </w:t>
      </w:r>
      <w:r w:rsidR="0026074C" w:rsidRPr="00B60B5F">
        <w:rPr>
          <w:rFonts w:ascii="Calibri" w:hAnsi="Calibri"/>
        </w:rPr>
        <w:t>mental health service delivery system.</w:t>
      </w:r>
    </w:p>
    <w:p w:rsidR="00CC6DF8" w:rsidRPr="00B60B5F" w:rsidRDefault="0026074C" w:rsidP="00CC6DF8">
      <w:pPr>
        <w:pStyle w:val="Default"/>
        <w:spacing w:before="240" w:after="240"/>
        <w:rPr>
          <w:rFonts w:ascii="Calibri" w:hAnsi="Calibri"/>
        </w:rPr>
      </w:pPr>
      <w:r w:rsidRPr="00B60B5F">
        <w:rPr>
          <w:rFonts w:ascii="Calibri" w:hAnsi="Calibri"/>
        </w:rPr>
        <w:t>The Cassidy-Murphy legislation</w:t>
      </w:r>
      <w:r w:rsidR="00521480" w:rsidRPr="00B60B5F">
        <w:rPr>
          <w:rFonts w:ascii="Calibri" w:hAnsi="Calibri"/>
        </w:rPr>
        <w:t xml:space="preserve"> would expand Americans’ access to</w:t>
      </w:r>
      <w:r w:rsidR="003556EF" w:rsidRPr="00B60B5F">
        <w:rPr>
          <w:rFonts w:ascii="Calibri" w:hAnsi="Calibri"/>
        </w:rPr>
        <w:t xml:space="preserve"> inpatient psychiatric services;</w:t>
      </w:r>
      <w:r w:rsidR="00521480" w:rsidRPr="00B60B5F">
        <w:rPr>
          <w:rFonts w:ascii="Calibri" w:hAnsi="Calibri"/>
        </w:rPr>
        <w:t xml:space="preserve"> improve coordi</w:t>
      </w:r>
      <w:r w:rsidR="003556EF" w:rsidRPr="00B60B5F">
        <w:rPr>
          <w:rFonts w:ascii="Calibri" w:hAnsi="Calibri"/>
        </w:rPr>
        <w:t>nation between federal agencies;</w:t>
      </w:r>
      <w:r w:rsidR="00521480" w:rsidRPr="00B60B5F">
        <w:rPr>
          <w:rFonts w:ascii="Calibri" w:hAnsi="Calibri"/>
        </w:rPr>
        <w:t xml:space="preserve"> foster integration of physical and </w:t>
      </w:r>
      <w:r w:rsidR="003556EF" w:rsidRPr="00B60B5F">
        <w:rPr>
          <w:rFonts w:ascii="Calibri" w:hAnsi="Calibri"/>
        </w:rPr>
        <w:t>mental health services delivery;</w:t>
      </w:r>
      <w:r w:rsidR="00521480" w:rsidRPr="00B60B5F">
        <w:rPr>
          <w:rFonts w:ascii="Calibri" w:hAnsi="Calibri"/>
        </w:rPr>
        <w:t xml:space="preserve"> </w:t>
      </w:r>
      <w:r w:rsidR="003556EF" w:rsidRPr="00B60B5F">
        <w:rPr>
          <w:rFonts w:ascii="Calibri" w:hAnsi="Calibri"/>
        </w:rPr>
        <w:t xml:space="preserve">promote appropriate, effective sharing of individuals’ mental health treatment information; </w:t>
      </w:r>
      <w:r w:rsidR="00521480" w:rsidRPr="00B60B5F">
        <w:rPr>
          <w:rFonts w:ascii="Calibri" w:hAnsi="Calibri"/>
        </w:rPr>
        <w:t xml:space="preserve">establish new grant programs for early intervention, </w:t>
      </w:r>
      <w:r w:rsidR="00CA647C" w:rsidRPr="00B60B5F">
        <w:rPr>
          <w:rFonts w:ascii="Calibri" w:hAnsi="Calibri"/>
        </w:rPr>
        <w:t>support preventive services</w:t>
      </w:r>
      <w:r w:rsidR="003556EF" w:rsidRPr="00B60B5F">
        <w:rPr>
          <w:rFonts w:ascii="Calibri" w:hAnsi="Calibri"/>
        </w:rPr>
        <w:t>;</w:t>
      </w:r>
      <w:r w:rsidR="00CA647C" w:rsidRPr="00B60B5F">
        <w:rPr>
          <w:rFonts w:ascii="Calibri" w:hAnsi="Calibri"/>
        </w:rPr>
        <w:t xml:space="preserve"> </w:t>
      </w:r>
      <w:r w:rsidR="00521480" w:rsidRPr="00B60B5F">
        <w:rPr>
          <w:rFonts w:ascii="Calibri" w:hAnsi="Calibri"/>
        </w:rPr>
        <w:t xml:space="preserve">and bolster enforcement of the Mental Health Parity and Addiction Equity Act.  </w:t>
      </w:r>
      <w:r w:rsidR="00CA647C" w:rsidRPr="00B60B5F">
        <w:rPr>
          <w:rFonts w:ascii="Calibri" w:hAnsi="Calibri"/>
        </w:rPr>
        <w:t xml:space="preserve">It is urgent that </w:t>
      </w:r>
      <w:r w:rsidR="00521480" w:rsidRPr="00B60B5F">
        <w:rPr>
          <w:rFonts w:ascii="Calibri" w:hAnsi="Calibri"/>
        </w:rPr>
        <w:t xml:space="preserve">Congress enact legislation like S. 1945 </w:t>
      </w:r>
      <w:r w:rsidR="00CA647C" w:rsidRPr="00B60B5F">
        <w:rPr>
          <w:rFonts w:ascii="Calibri" w:hAnsi="Calibri"/>
        </w:rPr>
        <w:t>soon</w:t>
      </w:r>
      <w:r w:rsidR="00521480" w:rsidRPr="00B60B5F">
        <w:rPr>
          <w:rFonts w:ascii="Calibri" w:hAnsi="Calibri"/>
        </w:rPr>
        <w:t xml:space="preserve">, in order to </w:t>
      </w:r>
      <w:r w:rsidR="00A320CB" w:rsidRPr="00B60B5F">
        <w:rPr>
          <w:rFonts w:ascii="Calibri" w:hAnsi="Calibri"/>
        </w:rPr>
        <w:t>provide more effective prevention and treatment measures, more timely access, and improve the continuity of care within our mental health system.</w:t>
      </w:r>
      <w:r w:rsidR="00521480" w:rsidRPr="00B60B5F">
        <w:rPr>
          <w:rFonts w:ascii="Calibri" w:hAnsi="Calibri"/>
        </w:rPr>
        <w:t xml:space="preserve">  </w:t>
      </w:r>
    </w:p>
    <w:p w:rsidR="00CC6DF8" w:rsidRPr="00B60B5F" w:rsidRDefault="004019FC" w:rsidP="00CC6DF8">
      <w:pPr>
        <w:rPr>
          <w:rFonts w:ascii="Calibri" w:hAnsi="Calibri" w:cs="Arial"/>
          <w:color w:val="000000"/>
          <w:sz w:val="24"/>
          <w:szCs w:val="24"/>
        </w:rPr>
      </w:pPr>
      <w:r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We applaud </w:t>
      </w:r>
      <w:r w:rsidR="00CC6DF8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you for your </w:t>
      </w:r>
      <w:r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>continued bipartisan</w:t>
      </w:r>
      <w:r w:rsidR="00521480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>ship on</w:t>
      </w:r>
      <w:r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 </w:t>
      </w:r>
      <w:r w:rsidR="00CC6DF8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mental health </w:t>
      </w:r>
      <w:r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policy </w:t>
      </w:r>
      <w:r w:rsidR="00CC6DF8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>issues</w:t>
      </w:r>
      <w:r w:rsidR="00521480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>, and we</w:t>
      </w:r>
      <w:r w:rsidR="00CC6DF8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 </w:t>
      </w:r>
      <w:r w:rsidR="00521480" w:rsidRPr="00B60B5F">
        <w:rPr>
          <w:rFonts w:ascii="Calibri" w:eastAsia="Calibri" w:hAnsi="Calibri" w:cs="Arial"/>
          <w:color w:val="000000"/>
          <w:sz w:val="24"/>
          <w:szCs w:val="24"/>
          <w:lang w:val="en"/>
        </w:rPr>
        <w:t xml:space="preserve">pledge to </w:t>
      </w:r>
      <w:r w:rsidR="00521480" w:rsidRPr="00B60B5F">
        <w:rPr>
          <w:rFonts w:ascii="Calibri" w:hAnsi="Calibri" w:cs="Arial"/>
          <w:color w:val="000000"/>
          <w:sz w:val="24"/>
          <w:szCs w:val="24"/>
        </w:rPr>
        <w:t xml:space="preserve">continue working with </w:t>
      </w:r>
      <w:r w:rsidR="00CC6DF8" w:rsidRPr="00B60B5F">
        <w:rPr>
          <w:rFonts w:ascii="Calibri" w:hAnsi="Calibri" w:cs="Arial"/>
          <w:color w:val="000000"/>
          <w:sz w:val="24"/>
          <w:szCs w:val="24"/>
        </w:rPr>
        <w:t xml:space="preserve">you to </w:t>
      </w:r>
      <w:r w:rsidR="00521480" w:rsidRPr="00B60B5F">
        <w:rPr>
          <w:rFonts w:ascii="Calibri" w:hAnsi="Calibri" w:cs="Arial"/>
          <w:color w:val="000000"/>
          <w:sz w:val="24"/>
          <w:szCs w:val="24"/>
        </w:rPr>
        <w:t xml:space="preserve">advance </w:t>
      </w:r>
      <w:r w:rsidR="00CC6DF8" w:rsidRPr="00B60B5F">
        <w:rPr>
          <w:rFonts w:ascii="Calibri" w:hAnsi="Calibri" w:cs="Arial"/>
          <w:color w:val="000000"/>
          <w:sz w:val="24"/>
          <w:szCs w:val="24"/>
        </w:rPr>
        <w:t>mental health reform efforts through the Senate.</w:t>
      </w:r>
      <w:r w:rsidR="00CC6DF8" w:rsidRPr="00B60B5F">
        <w:rPr>
          <w:rFonts w:ascii="Calibri" w:hAnsi="Calibri"/>
          <w:color w:val="000000"/>
          <w:sz w:val="24"/>
          <w:szCs w:val="24"/>
          <w:u w:val="single"/>
        </w:rPr>
        <w:t xml:space="preserve"> </w:t>
      </w:r>
    </w:p>
    <w:p w:rsidR="00CC6DF8" w:rsidRPr="00B60B5F" w:rsidRDefault="00CC6DF8" w:rsidP="00CC6DF8">
      <w:pPr>
        <w:pStyle w:val="Default"/>
        <w:spacing w:before="240" w:after="240"/>
        <w:rPr>
          <w:rFonts w:ascii="Calibri" w:hAnsi="Calibri"/>
        </w:rPr>
      </w:pPr>
      <w:r w:rsidRPr="00B60B5F">
        <w:rPr>
          <w:rFonts w:ascii="Calibri" w:hAnsi="Calibri"/>
        </w:rPr>
        <w:t>Sincerely,</w:t>
      </w:r>
    </w:p>
    <w:p w:rsidR="002E3985" w:rsidRPr="00B60B5F" w:rsidRDefault="002E3985" w:rsidP="00E65864">
      <w:pPr>
        <w:pStyle w:val="PlainText"/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Association for Geriatric Psychiatry</w:t>
      </w:r>
    </w:p>
    <w:p w:rsidR="002B7AD8" w:rsidRPr="00B60B5F" w:rsidRDefault="002B7AD8" w:rsidP="00E65864">
      <w:pPr>
        <w:pStyle w:val="PlainText"/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Association for Marriage and Family Therapy</w:t>
      </w:r>
    </w:p>
    <w:p w:rsidR="0072730B" w:rsidRPr="00B60B5F" w:rsidRDefault="0072730B" w:rsidP="0072730B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Association of Pastoral Counselors</w:t>
      </w:r>
    </w:p>
    <w:p w:rsidR="0072730B" w:rsidRPr="00B60B5F" w:rsidRDefault="00B60B5F" w:rsidP="00E65864">
      <w:pPr>
        <w:pStyle w:val="PlainText"/>
        <w:rPr>
          <w:rFonts w:asciiTheme="minorHAnsi" w:hAnsiTheme="minorHAnsi"/>
          <w:sz w:val="18"/>
          <w:szCs w:val="18"/>
        </w:rPr>
      </w:pPr>
      <w:r w:rsidRPr="00B60B5F">
        <w:rPr>
          <w:rFonts w:asciiTheme="minorHAnsi" w:hAnsiTheme="minorHAnsi"/>
          <w:sz w:val="18"/>
          <w:szCs w:val="18"/>
        </w:rPr>
        <w:lastRenderedPageBreak/>
        <w:t>Page 2, Alexander and Murray</w:t>
      </w:r>
    </w:p>
    <w:p w:rsidR="00B60B5F" w:rsidRDefault="00B60B5F" w:rsidP="00DA7914">
      <w:pPr>
        <w:pStyle w:val="PlainText"/>
        <w:rPr>
          <w:rFonts w:asciiTheme="minorHAnsi" w:hAnsiTheme="minorHAnsi"/>
          <w:sz w:val="24"/>
          <w:szCs w:val="24"/>
        </w:rPr>
      </w:pPr>
    </w:p>
    <w:p w:rsidR="00DA7914" w:rsidRPr="00B60B5F" w:rsidRDefault="00DA7914" w:rsidP="00DA7914">
      <w:pPr>
        <w:pStyle w:val="PlainText"/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College of Emergency Physicians (ACEP) *</w:t>
      </w:r>
    </w:p>
    <w:p w:rsidR="00E65864" w:rsidRPr="00B60B5F" w:rsidRDefault="004E082C" w:rsidP="00E65864">
      <w:pPr>
        <w:pStyle w:val="PlainText"/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Dance Therapy A</w:t>
      </w:r>
      <w:r w:rsidR="00E65864" w:rsidRPr="00B60B5F">
        <w:rPr>
          <w:rFonts w:asciiTheme="minorHAnsi" w:hAnsiTheme="minorHAnsi"/>
          <w:sz w:val="24"/>
          <w:szCs w:val="24"/>
        </w:rPr>
        <w:t>ssociation</w:t>
      </w:r>
    </w:p>
    <w:p w:rsidR="00FF60B8" w:rsidRPr="00B60B5F" w:rsidRDefault="00FF60B8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Foundation for Suicide Prevention</w:t>
      </w:r>
    </w:p>
    <w:p w:rsidR="00D5464D" w:rsidRPr="00B60B5F" w:rsidRDefault="00D5464D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Group Psychotherapy Association</w:t>
      </w:r>
    </w:p>
    <w:p w:rsidR="00B82B11" w:rsidRPr="00B60B5F" w:rsidRDefault="00B82B11" w:rsidP="00B82B11">
      <w:pPr>
        <w:rPr>
          <w:rFonts w:asciiTheme="minorHAnsi" w:hAnsiTheme="minorHAnsi"/>
          <w:bCs/>
          <w:sz w:val="24"/>
          <w:szCs w:val="24"/>
        </w:rPr>
      </w:pPr>
      <w:r w:rsidRPr="00B60B5F">
        <w:rPr>
          <w:rFonts w:asciiTheme="minorHAnsi" w:hAnsiTheme="minorHAnsi"/>
          <w:bCs/>
          <w:sz w:val="24"/>
          <w:szCs w:val="24"/>
        </w:rPr>
        <w:t>American Occupational Therapy Association</w:t>
      </w:r>
    </w:p>
    <w:p w:rsidR="00853CAB" w:rsidRPr="00B60B5F" w:rsidRDefault="00853CAB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 xml:space="preserve">American </w:t>
      </w:r>
      <w:proofErr w:type="spellStart"/>
      <w:r w:rsidRPr="00B60B5F">
        <w:rPr>
          <w:rFonts w:asciiTheme="minorHAnsi" w:hAnsiTheme="minorHAnsi"/>
          <w:sz w:val="24"/>
          <w:szCs w:val="24"/>
        </w:rPr>
        <w:t>Orthopsychiatric</w:t>
      </w:r>
      <w:proofErr w:type="spellEnd"/>
      <w:r w:rsidRPr="00B60B5F">
        <w:rPr>
          <w:rFonts w:asciiTheme="minorHAnsi" w:hAnsiTheme="minorHAnsi"/>
          <w:sz w:val="24"/>
          <w:szCs w:val="24"/>
        </w:rPr>
        <w:t xml:space="preserve"> Association</w:t>
      </w:r>
    </w:p>
    <w:p w:rsidR="00853CAB" w:rsidRPr="00B60B5F" w:rsidRDefault="00853CAB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American Psychiatric Association</w:t>
      </w:r>
    </w:p>
    <w:p w:rsidR="00FF60B8" w:rsidRPr="00B60B5F" w:rsidRDefault="00FF60B8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American Psychological Association</w:t>
      </w:r>
    </w:p>
    <w:p w:rsidR="00E65864" w:rsidRPr="00B60B5F" w:rsidRDefault="00E65864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Anxiety and Depression Association of America</w:t>
      </w:r>
    </w:p>
    <w:p w:rsidR="00E65864" w:rsidRPr="00B60B5F" w:rsidRDefault="00E65864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 w:cs="Arial"/>
          <w:sz w:val="24"/>
          <w:szCs w:val="24"/>
        </w:rPr>
        <w:t>Association for Ambulatory Behavioral Healthcare</w:t>
      </w:r>
    </w:p>
    <w:p w:rsidR="00DF2CD1" w:rsidRPr="00B60B5F" w:rsidRDefault="00DF2CD1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Clinical Social Work Association</w:t>
      </w:r>
    </w:p>
    <w:p w:rsidR="002B7AD8" w:rsidRPr="00B60B5F" w:rsidRDefault="002B7AD8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Clinical Social Work Guild</w:t>
      </w:r>
    </w:p>
    <w:p w:rsidR="00130F19" w:rsidRPr="00B60B5F" w:rsidRDefault="00130F19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Depression and Bipolar Support Alliance</w:t>
      </w:r>
    </w:p>
    <w:p w:rsidR="0072730B" w:rsidRPr="00B60B5F" w:rsidRDefault="0072730B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Emergency Nurses Association</w:t>
      </w:r>
    </w:p>
    <w:p w:rsidR="002B7AD8" w:rsidRPr="00B60B5F" w:rsidRDefault="002B7AD8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Mental Health America</w:t>
      </w:r>
    </w:p>
    <w:p w:rsidR="00FF60B8" w:rsidRPr="00B60B5F" w:rsidRDefault="00FF60B8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Alliance on Mental Illness</w:t>
      </w:r>
    </w:p>
    <w:p w:rsidR="00AC2718" w:rsidRPr="00B60B5F" w:rsidRDefault="00AC2718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Alliance to End Homelessness</w:t>
      </w:r>
    </w:p>
    <w:p w:rsidR="00BA0366" w:rsidRPr="00B60B5F" w:rsidRDefault="00BA0366" w:rsidP="00BA0366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Association for Children’s Behavioral Health</w:t>
      </w:r>
    </w:p>
    <w:p w:rsidR="00FF594A" w:rsidRPr="00B60B5F" w:rsidRDefault="00FF594A" w:rsidP="00FF594A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Association of Anorexia Nervosa and Associated Disorders, Inc. - ANAD</w:t>
      </w:r>
    </w:p>
    <w:p w:rsidR="00435C66" w:rsidRPr="00B60B5F" w:rsidRDefault="00435C66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Association of Psychiatric Health Systems</w:t>
      </w:r>
    </w:p>
    <w:p w:rsidR="002D7F76" w:rsidRPr="00B60B5F" w:rsidRDefault="002D7F76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Association of School Psychologists</w:t>
      </w:r>
    </w:p>
    <w:p w:rsidR="009E1FDA" w:rsidRPr="00B60B5F" w:rsidRDefault="009E1FDA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Association of Social Workers</w:t>
      </w:r>
    </w:p>
    <w:p w:rsidR="00C951CE" w:rsidRPr="00B60B5F" w:rsidRDefault="00C951CE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 xml:space="preserve">National Association of State Directors </w:t>
      </w:r>
      <w:r w:rsidR="00094283" w:rsidRPr="00B60B5F">
        <w:rPr>
          <w:rFonts w:asciiTheme="minorHAnsi" w:hAnsiTheme="minorHAnsi"/>
          <w:sz w:val="24"/>
          <w:szCs w:val="24"/>
        </w:rPr>
        <w:t>of</w:t>
      </w:r>
      <w:r w:rsidRPr="00B60B5F">
        <w:rPr>
          <w:rFonts w:asciiTheme="minorHAnsi" w:hAnsiTheme="minorHAnsi"/>
          <w:sz w:val="24"/>
          <w:szCs w:val="24"/>
        </w:rPr>
        <w:t xml:space="preserve"> Special Education</w:t>
      </w:r>
    </w:p>
    <w:p w:rsidR="00C951CE" w:rsidRPr="00B60B5F" w:rsidRDefault="00C951CE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National Association of State Mental Health Program Directors</w:t>
      </w:r>
    </w:p>
    <w:p w:rsidR="006B107E" w:rsidRPr="00B60B5F" w:rsidRDefault="006B107E" w:rsidP="00FF60B8">
      <w:pPr>
        <w:rPr>
          <w:rFonts w:ascii="Calibri" w:hAnsi="Calibri"/>
          <w:sz w:val="24"/>
          <w:szCs w:val="24"/>
        </w:rPr>
      </w:pPr>
      <w:r w:rsidRPr="00B60B5F">
        <w:rPr>
          <w:rFonts w:ascii="Calibri" w:hAnsi="Calibri"/>
          <w:sz w:val="24"/>
          <w:szCs w:val="24"/>
        </w:rPr>
        <w:t>National Council for Behavioral Health</w:t>
      </w:r>
    </w:p>
    <w:p w:rsidR="00042D70" w:rsidRPr="00B60B5F" w:rsidRDefault="00042D70" w:rsidP="006B107E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 w:cs="Arial"/>
          <w:sz w:val="24"/>
          <w:szCs w:val="24"/>
        </w:rPr>
        <w:t>National League for Nursing</w:t>
      </w:r>
    </w:p>
    <w:p w:rsidR="006B107E" w:rsidRPr="00B60B5F" w:rsidRDefault="006B107E" w:rsidP="006B107E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color w:val="000000"/>
          <w:sz w:val="24"/>
          <w:szCs w:val="24"/>
        </w:rPr>
        <w:t>NHMH - No Health without Mental Health</w:t>
      </w:r>
    </w:p>
    <w:p w:rsidR="00130F19" w:rsidRPr="00B60B5F" w:rsidRDefault="00130F19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School Social Work Association of America</w:t>
      </w:r>
    </w:p>
    <w:p w:rsidR="00BA0366" w:rsidRPr="00B60B5F" w:rsidRDefault="00BA0366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State of Connecticut Office of the Healthcare Advocate *</w:t>
      </w:r>
    </w:p>
    <w:p w:rsidR="00EB0E39" w:rsidRPr="00B60B5F" w:rsidRDefault="00EB0E39" w:rsidP="00FF60B8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The Eating Disorders Coalition for Research, Policy, and Action</w:t>
      </w:r>
    </w:p>
    <w:p w:rsidR="00FF60B8" w:rsidRPr="00B60B5F" w:rsidRDefault="00DB094D" w:rsidP="00DB094D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The National Alliance to Advance Adolescent Health</w:t>
      </w:r>
    </w:p>
    <w:p w:rsidR="000C1506" w:rsidRPr="00B60B5F" w:rsidRDefault="000C1506" w:rsidP="00DB094D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The Watershed Addiction Treatment Programs, Inc.  *</w:t>
      </w:r>
    </w:p>
    <w:p w:rsidR="00C951CE" w:rsidRPr="00B60B5F" w:rsidRDefault="00C951CE" w:rsidP="00DB094D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Tourette Association of America</w:t>
      </w:r>
    </w:p>
    <w:p w:rsidR="00E65864" w:rsidRPr="00B60B5F" w:rsidRDefault="00E65864" w:rsidP="00DB094D">
      <w:pPr>
        <w:rPr>
          <w:rFonts w:asciiTheme="minorHAnsi" w:hAnsiTheme="minorHAnsi"/>
          <w:sz w:val="24"/>
          <w:szCs w:val="24"/>
        </w:rPr>
      </w:pPr>
      <w:r w:rsidRPr="00B60B5F">
        <w:rPr>
          <w:rFonts w:asciiTheme="minorHAnsi" w:hAnsiTheme="minorHAnsi"/>
          <w:sz w:val="24"/>
          <w:szCs w:val="24"/>
        </w:rPr>
        <w:t>Treatment Communities of America</w:t>
      </w:r>
    </w:p>
    <w:p w:rsidR="00CC6DF8" w:rsidRPr="00CB3788" w:rsidRDefault="00CC6DF8" w:rsidP="00CC6DF8">
      <w:pPr>
        <w:pStyle w:val="NoSpacing"/>
        <w:jc w:val="center"/>
        <w:rPr>
          <w:rFonts w:ascii="Calibri" w:hAnsi="Calibri"/>
        </w:rPr>
      </w:pPr>
    </w:p>
    <w:p w:rsidR="00CC6DF8" w:rsidRPr="00B60B5F" w:rsidRDefault="00CC6DF8" w:rsidP="00CC6DF8">
      <w:pPr>
        <w:pStyle w:val="NoSpacing"/>
        <w:rPr>
          <w:rFonts w:asciiTheme="minorHAnsi" w:hAnsiTheme="min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DF8" w:rsidRPr="00B60B5F" w:rsidRDefault="00CC6DF8" w:rsidP="00CC6DF8">
      <w:pPr>
        <w:pStyle w:val="NoSpacing"/>
        <w:ind w:left="6480" w:firstLine="720"/>
        <w:rPr>
          <w:rFonts w:asciiTheme="minorHAnsi" w:hAnsiTheme="minorHAnsi"/>
          <w:sz w:val="18"/>
          <w:szCs w:val="18"/>
        </w:rPr>
      </w:pPr>
      <w:r w:rsidRPr="00B60B5F">
        <w:rPr>
          <w:rFonts w:asciiTheme="minorHAnsi" w:hAnsiTheme="minorHAnsi"/>
          <w:sz w:val="18"/>
          <w:szCs w:val="18"/>
        </w:rPr>
        <w:t>*</w:t>
      </w:r>
      <w:r w:rsidR="000C1506" w:rsidRPr="00B60B5F">
        <w:rPr>
          <w:rFonts w:asciiTheme="minorHAnsi" w:hAnsiTheme="minorHAnsi"/>
          <w:sz w:val="18"/>
          <w:szCs w:val="18"/>
        </w:rPr>
        <w:t xml:space="preserve">not a </w:t>
      </w:r>
      <w:r w:rsidRPr="00B60B5F">
        <w:rPr>
          <w:rFonts w:asciiTheme="minorHAnsi" w:hAnsiTheme="minorHAnsi"/>
          <w:sz w:val="18"/>
          <w:szCs w:val="18"/>
        </w:rPr>
        <w:t xml:space="preserve">MHLG </w:t>
      </w:r>
      <w:r w:rsidR="000C1506" w:rsidRPr="00B60B5F">
        <w:rPr>
          <w:rFonts w:asciiTheme="minorHAnsi" w:hAnsiTheme="minorHAnsi"/>
          <w:sz w:val="18"/>
          <w:szCs w:val="18"/>
        </w:rPr>
        <w:t>member</w:t>
      </w:r>
    </w:p>
    <w:p w:rsidR="004334FB" w:rsidRPr="002E2F55" w:rsidRDefault="004334FB" w:rsidP="004334FB">
      <w:pPr>
        <w:jc w:val="center"/>
        <w:rPr>
          <w:sz w:val="24"/>
          <w:szCs w:val="24"/>
        </w:rPr>
      </w:pPr>
    </w:p>
    <w:sectPr w:rsidR="004334FB" w:rsidRPr="002E2F55" w:rsidSect="00B862C3">
      <w:headerReference w:type="first" r:id="rId8"/>
      <w:footerReference w:type="first" r:id="rId9"/>
      <w:type w:val="continuous"/>
      <w:pgSz w:w="12240" w:h="15840" w:code="1"/>
      <w:pgMar w:top="1152" w:right="14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D5" w:rsidRDefault="00CC56D5" w:rsidP="001E0499">
      <w:r>
        <w:separator/>
      </w:r>
    </w:p>
  </w:endnote>
  <w:endnote w:type="continuationSeparator" w:id="0">
    <w:p w:rsidR="00CC56D5" w:rsidRDefault="00CC56D5" w:rsidP="001E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9" w:rsidRPr="00CF5C89" w:rsidRDefault="001E0499" w:rsidP="001E0499">
    <w:pPr>
      <w:pStyle w:val="Heading3"/>
      <w:jc w:val="center"/>
      <w:rPr>
        <w:color w:val="000080"/>
        <w:u w:val="none"/>
      </w:rPr>
    </w:pPr>
    <w:r w:rsidRPr="00CF5C89">
      <w:rPr>
        <w:color w:val="000080"/>
        <w:u w:val="none"/>
      </w:rPr>
      <w:t>National organizations representing consumers, family members, advocates, professionals and providers</w:t>
    </w:r>
  </w:p>
  <w:p w:rsidR="00725326" w:rsidRDefault="001E0499" w:rsidP="001E0499">
    <w:pPr>
      <w:tabs>
        <w:tab w:val="center" w:pos="4680"/>
      </w:tabs>
      <w:suppressAutoHyphens/>
      <w:jc w:val="center"/>
      <w:rPr>
        <w:rFonts w:ascii="Helvetica" w:hAnsi="Helvetica"/>
        <w:color w:val="000080"/>
        <w:spacing w:val="-2"/>
        <w:sz w:val="17"/>
      </w:rPr>
    </w:pPr>
    <w:proofErr w:type="gramStart"/>
    <w:r w:rsidRPr="00CF5C89">
      <w:rPr>
        <w:rFonts w:ascii="Helvetica" w:hAnsi="Helvetica"/>
        <w:color w:val="000080"/>
        <w:spacing w:val="-2"/>
        <w:sz w:val="17"/>
      </w:rPr>
      <w:t>c/o</w:t>
    </w:r>
    <w:proofErr w:type="gramEnd"/>
    <w:r>
      <w:rPr>
        <w:rFonts w:ascii="Helvetica" w:hAnsi="Helvetica"/>
        <w:color w:val="000080"/>
        <w:spacing w:val="-2"/>
        <w:sz w:val="17"/>
      </w:rPr>
      <w:t xml:space="preserve"> </w:t>
    </w:r>
    <w:r w:rsidR="00725326">
      <w:rPr>
        <w:rFonts w:ascii="Helvetica" w:hAnsi="Helvetica"/>
        <w:color w:val="000080"/>
        <w:spacing w:val="-2"/>
        <w:sz w:val="17"/>
      </w:rPr>
      <w:t>Laurel Stine, J.D.</w:t>
    </w:r>
    <w:r>
      <w:rPr>
        <w:rFonts w:ascii="Helvetica" w:hAnsi="Helvetica"/>
        <w:color w:val="000080"/>
        <w:spacing w:val="-2"/>
        <w:sz w:val="17"/>
      </w:rPr>
      <w:t xml:space="preserve">, American </w:t>
    </w:r>
    <w:r w:rsidR="00725326">
      <w:rPr>
        <w:rFonts w:ascii="Helvetica" w:hAnsi="Helvetica"/>
        <w:color w:val="000080"/>
        <w:spacing w:val="-2"/>
        <w:sz w:val="17"/>
      </w:rPr>
      <w:t>Psychological Association</w:t>
    </w:r>
    <w:r>
      <w:rPr>
        <w:rFonts w:ascii="Helvetica" w:hAnsi="Helvetica"/>
        <w:color w:val="000080"/>
        <w:spacing w:val="-2"/>
        <w:sz w:val="17"/>
      </w:rPr>
      <w:t xml:space="preserve"> at </w:t>
    </w:r>
    <w:hyperlink r:id="rId1" w:history="1">
      <w:r w:rsidR="00725326" w:rsidRPr="00647A1C">
        <w:rPr>
          <w:rStyle w:val="Hyperlink"/>
          <w:rFonts w:ascii="Helvetica" w:hAnsi="Helvetica"/>
          <w:spacing w:val="-2"/>
          <w:sz w:val="17"/>
        </w:rPr>
        <w:t>lstine@apa.org</w:t>
      </w:r>
    </w:hyperlink>
    <w:r w:rsidR="00725326">
      <w:rPr>
        <w:rFonts w:ascii="Helvetica" w:hAnsi="Helvetica"/>
        <w:color w:val="000080"/>
        <w:spacing w:val="-2"/>
        <w:sz w:val="17"/>
      </w:rPr>
      <w:t xml:space="preserve"> </w:t>
    </w:r>
  </w:p>
  <w:p w:rsidR="00725326" w:rsidRDefault="00725326" w:rsidP="001E0499">
    <w:pPr>
      <w:tabs>
        <w:tab w:val="center" w:pos="4680"/>
      </w:tabs>
      <w:suppressAutoHyphens/>
      <w:jc w:val="center"/>
      <w:rPr>
        <w:rFonts w:ascii="Helvetica" w:hAnsi="Helvetica"/>
        <w:color w:val="000080"/>
        <w:spacing w:val="-2"/>
        <w:sz w:val="17"/>
      </w:rPr>
    </w:pPr>
    <w:proofErr w:type="gramStart"/>
    <w:r>
      <w:rPr>
        <w:rFonts w:ascii="Helvetica" w:hAnsi="Helvetica"/>
        <w:color w:val="000080"/>
        <w:spacing w:val="-2"/>
        <w:sz w:val="17"/>
      </w:rPr>
      <w:t>and</w:t>
    </w:r>
    <w:proofErr w:type="gramEnd"/>
    <w:r>
      <w:rPr>
        <w:rFonts w:ascii="Helvetica" w:hAnsi="Helvetica"/>
        <w:color w:val="000080"/>
        <w:spacing w:val="-2"/>
        <w:sz w:val="17"/>
      </w:rPr>
      <w:t xml:space="preserve"> Debbie Plotnick, MSS, MLSP, Mental Health America</w:t>
    </w:r>
    <w:r w:rsidR="001E0499">
      <w:rPr>
        <w:rFonts w:ascii="Helvetica" w:hAnsi="Helvetica"/>
        <w:color w:val="000080"/>
        <w:spacing w:val="-2"/>
        <w:sz w:val="17"/>
      </w:rPr>
      <w:t xml:space="preserve"> at </w:t>
    </w:r>
    <w:hyperlink r:id="rId2" w:history="1">
      <w:r w:rsidRPr="00647A1C">
        <w:rPr>
          <w:rStyle w:val="Hyperlink"/>
          <w:rFonts w:ascii="Helvetica" w:hAnsi="Helvetica"/>
          <w:spacing w:val="-2"/>
          <w:sz w:val="17"/>
        </w:rPr>
        <w:t>dplotnick@mentalhealthamerica.net</w:t>
      </w:r>
    </w:hyperlink>
  </w:p>
  <w:p w:rsidR="001E0499" w:rsidRDefault="001E0499" w:rsidP="001E0499">
    <w:pPr>
      <w:tabs>
        <w:tab w:val="center" w:pos="4680"/>
      </w:tabs>
      <w:suppressAutoHyphens/>
      <w:jc w:val="center"/>
      <w:rPr>
        <w:rFonts w:ascii="Helvetica" w:hAnsi="Helvetica"/>
        <w:color w:val="000080"/>
        <w:spacing w:val="-2"/>
        <w:sz w:val="17"/>
      </w:rPr>
    </w:pPr>
    <w:r>
      <w:rPr>
        <w:rFonts w:ascii="Helvetica" w:hAnsi="Helvetica"/>
        <w:color w:val="000080"/>
        <w:spacing w:val="-2"/>
        <w:sz w:val="17"/>
      </w:rPr>
      <w:t xml:space="preserve"> </w:t>
    </w:r>
  </w:p>
  <w:p w:rsidR="001E0499" w:rsidRDefault="001E0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D5" w:rsidRDefault="00CC56D5" w:rsidP="001E0499">
      <w:r>
        <w:separator/>
      </w:r>
    </w:p>
  </w:footnote>
  <w:footnote w:type="continuationSeparator" w:id="0">
    <w:p w:rsidR="00CC56D5" w:rsidRDefault="00CC56D5" w:rsidP="001E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99" w:rsidRPr="00CF5C89" w:rsidRDefault="001E0499" w:rsidP="001E0499">
    <w:pPr>
      <w:pStyle w:val="Header"/>
      <w:jc w:val="center"/>
      <w:rPr>
        <w:rFonts w:ascii="Times New Roman" w:hAnsi="Times New Roman"/>
        <w:color w:val="000080"/>
        <w:sz w:val="64"/>
      </w:rPr>
    </w:pPr>
    <w:r w:rsidRPr="00CF5C89">
      <w:rPr>
        <w:rFonts w:ascii="Times New Roman" w:hAnsi="Times New Roman"/>
        <w:color w:val="000080"/>
        <w:sz w:val="64"/>
      </w:rPr>
      <w:t>Mental Health Liaison Group</w:t>
    </w:r>
  </w:p>
  <w:p w:rsidR="001E0499" w:rsidRDefault="001E0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07F9C"/>
    <w:multiLevelType w:val="hybridMultilevel"/>
    <w:tmpl w:val="C478C99A"/>
    <w:lvl w:ilvl="0" w:tplc="DC427794">
      <w:numFmt w:val="bullet"/>
      <w:lvlText w:val=""/>
      <w:lvlJc w:val="left"/>
      <w:pPr>
        <w:ind w:left="75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25114283"/>
    <w:multiLevelType w:val="hybridMultilevel"/>
    <w:tmpl w:val="769480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2CA6"/>
    <w:multiLevelType w:val="hybridMultilevel"/>
    <w:tmpl w:val="1BA6102E"/>
    <w:lvl w:ilvl="0" w:tplc="1BD409D8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D1F34"/>
    <w:multiLevelType w:val="hybridMultilevel"/>
    <w:tmpl w:val="877AC372"/>
    <w:lvl w:ilvl="0" w:tplc="488EED98">
      <w:numFmt w:val="bullet"/>
      <w:lvlText w:val=""/>
      <w:lvlJc w:val="left"/>
      <w:pPr>
        <w:ind w:left="79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F"/>
    <w:rsid w:val="00021049"/>
    <w:rsid w:val="00023F71"/>
    <w:rsid w:val="000257E0"/>
    <w:rsid w:val="00031D13"/>
    <w:rsid w:val="00032AC5"/>
    <w:rsid w:val="00033F99"/>
    <w:rsid w:val="0004276D"/>
    <w:rsid w:val="00042D70"/>
    <w:rsid w:val="00051054"/>
    <w:rsid w:val="00071854"/>
    <w:rsid w:val="00074873"/>
    <w:rsid w:val="00094283"/>
    <w:rsid w:val="000A5990"/>
    <w:rsid w:val="000C1506"/>
    <w:rsid w:val="000C35C5"/>
    <w:rsid w:val="000D1419"/>
    <w:rsid w:val="000D3958"/>
    <w:rsid w:val="000D4155"/>
    <w:rsid w:val="00100D08"/>
    <w:rsid w:val="00101859"/>
    <w:rsid w:val="001132E3"/>
    <w:rsid w:val="00130ACC"/>
    <w:rsid w:val="00130F19"/>
    <w:rsid w:val="001320EA"/>
    <w:rsid w:val="0014069D"/>
    <w:rsid w:val="001411F4"/>
    <w:rsid w:val="00144E8F"/>
    <w:rsid w:val="00147F37"/>
    <w:rsid w:val="00160D66"/>
    <w:rsid w:val="00161005"/>
    <w:rsid w:val="00161198"/>
    <w:rsid w:val="001647BC"/>
    <w:rsid w:val="00172978"/>
    <w:rsid w:val="00177AE5"/>
    <w:rsid w:val="001826CE"/>
    <w:rsid w:val="001B48EC"/>
    <w:rsid w:val="001C72FC"/>
    <w:rsid w:val="001D4455"/>
    <w:rsid w:val="001D579A"/>
    <w:rsid w:val="001E0499"/>
    <w:rsid w:val="001E4C94"/>
    <w:rsid w:val="001E5C91"/>
    <w:rsid w:val="00202958"/>
    <w:rsid w:val="002141AB"/>
    <w:rsid w:val="002205F6"/>
    <w:rsid w:val="00236B67"/>
    <w:rsid w:val="00243F14"/>
    <w:rsid w:val="00244135"/>
    <w:rsid w:val="002552DE"/>
    <w:rsid w:val="0026074C"/>
    <w:rsid w:val="00260B5A"/>
    <w:rsid w:val="00261F7D"/>
    <w:rsid w:val="0028139A"/>
    <w:rsid w:val="0028479E"/>
    <w:rsid w:val="002859FF"/>
    <w:rsid w:val="002B1D68"/>
    <w:rsid w:val="002B4374"/>
    <w:rsid w:val="002B452D"/>
    <w:rsid w:val="002B4671"/>
    <w:rsid w:val="002B7AD8"/>
    <w:rsid w:val="002C720F"/>
    <w:rsid w:val="002D17F6"/>
    <w:rsid w:val="002D20AB"/>
    <w:rsid w:val="002D7F76"/>
    <w:rsid w:val="002E1DB0"/>
    <w:rsid w:val="002E2F55"/>
    <w:rsid w:val="002E3985"/>
    <w:rsid w:val="00304A38"/>
    <w:rsid w:val="003104B0"/>
    <w:rsid w:val="003105B7"/>
    <w:rsid w:val="0031379B"/>
    <w:rsid w:val="00316E3A"/>
    <w:rsid w:val="00325F88"/>
    <w:rsid w:val="0033253A"/>
    <w:rsid w:val="003556EF"/>
    <w:rsid w:val="003A032F"/>
    <w:rsid w:val="003A3D71"/>
    <w:rsid w:val="003C4F3F"/>
    <w:rsid w:val="003E23DE"/>
    <w:rsid w:val="003E43BB"/>
    <w:rsid w:val="003E78AC"/>
    <w:rsid w:val="004019FC"/>
    <w:rsid w:val="004033AC"/>
    <w:rsid w:val="00405D1B"/>
    <w:rsid w:val="00406013"/>
    <w:rsid w:val="00415FE9"/>
    <w:rsid w:val="004334FB"/>
    <w:rsid w:val="00435BE7"/>
    <w:rsid w:val="00435C66"/>
    <w:rsid w:val="004362E3"/>
    <w:rsid w:val="0044568C"/>
    <w:rsid w:val="004469B1"/>
    <w:rsid w:val="00453FCF"/>
    <w:rsid w:val="00456E2A"/>
    <w:rsid w:val="00457C77"/>
    <w:rsid w:val="00470C37"/>
    <w:rsid w:val="00473923"/>
    <w:rsid w:val="00482560"/>
    <w:rsid w:val="00490E7B"/>
    <w:rsid w:val="004A0BB1"/>
    <w:rsid w:val="004A0ECE"/>
    <w:rsid w:val="004A16AC"/>
    <w:rsid w:val="004A7576"/>
    <w:rsid w:val="004B6B48"/>
    <w:rsid w:val="004E082C"/>
    <w:rsid w:val="004E56AE"/>
    <w:rsid w:val="00500D66"/>
    <w:rsid w:val="005125B0"/>
    <w:rsid w:val="00512CCF"/>
    <w:rsid w:val="005150DD"/>
    <w:rsid w:val="00521480"/>
    <w:rsid w:val="00523752"/>
    <w:rsid w:val="00546D85"/>
    <w:rsid w:val="00570024"/>
    <w:rsid w:val="00591495"/>
    <w:rsid w:val="005B52BD"/>
    <w:rsid w:val="005C3C28"/>
    <w:rsid w:val="005E0848"/>
    <w:rsid w:val="005F0EFB"/>
    <w:rsid w:val="00601395"/>
    <w:rsid w:val="00615386"/>
    <w:rsid w:val="0062758F"/>
    <w:rsid w:val="006572C1"/>
    <w:rsid w:val="00667FA8"/>
    <w:rsid w:val="006773A7"/>
    <w:rsid w:val="00693927"/>
    <w:rsid w:val="00693E2E"/>
    <w:rsid w:val="006A0D90"/>
    <w:rsid w:val="006A3A48"/>
    <w:rsid w:val="006A406A"/>
    <w:rsid w:val="006A66FB"/>
    <w:rsid w:val="006B107E"/>
    <w:rsid w:val="006B7402"/>
    <w:rsid w:val="006B77D3"/>
    <w:rsid w:val="006C05C5"/>
    <w:rsid w:val="006C4E0F"/>
    <w:rsid w:val="006E6E60"/>
    <w:rsid w:val="006E7CC2"/>
    <w:rsid w:val="006F00A5"/>
    <w:rsid w:val="00702B0B"/>
    <w:rsid w:val="007049C8"/>
    <w:rsid w:val="00712A13"/>
    <w:rsid w:val="007231F7"/>
    <w:rsid w:val="00725326"/>
    <w:rsid w:val="0072730B"/>
    <w:rsid w:val="00733B8C"/>
    <w:rsid w:val="00740F9B"/>
    <w:rsid w:val="00751F49"/>
    <w:rsid w:val="0076790C"/>
    <w:rsid w:val="00785B69"/>
    <w:rsid w:val="007A0259"/>
    <w:rsid w:val="007A4FD2"/>
    <w:rsid w:val="007B3E1E"/>
    <w:rsid w:val="007C762D"/>
    <w:rsid w:val="007E296E"/>
    <w:rsid w:val="007E7484"/>
    <w:rsid w:val="00816866"/>
    <w:rsid w:val="0083130D"/>
    <w:rsid w:val="0083402B"/>
    <w:rsid w:val="008358BF"/>
    <w:rsid w:val="008506C8"/>
    <w:rsid w:val="00853CAB"/>
    <w:rsid w:val="0085552C"/>
    <w:rsid w:val="0086519A"/>
    <w:rsid w:val="008A0F9A"/>
    <w:rsid w:val="008C2B79"/>
    <w:rsid w:val="008C41CF"/>
    <w:rsid w:val="008D0B9C"/>
    <w:rsid w:val="008D780D"/>
    <w:rsid w:val="008E1B30"/>
    <w:rsid w:val="008E5788"/>
    <w:rsid w:val="008E67E2"/>
    <w:rsid w:val="008F74D1"/>
    <w:rsid w:val="00923091"/>
    <w:rsid w:val="00925C3A"/>
    <w:rsid w:val="00930D44"/>
    <w:rsid w:val="009331B0"/>
    <w:rsid w:val="0094012C"/>
    <w:rsid w:val="00957124"/>
    <w:rsid w:val="00957D87"/>
    <w:rsid w:val="00977A66"/>
    <w:rsid w:val="00986D26"/>
    <w:rsid w:val="00990727"/>
    <w:rsid w:val="00997481"/>
    <w:rsid w:val="009B66D8"/>
    <w:rsid w:val="009C65B2"/>
    <w:rsid w:val="009E1FDA"/>
    <w:rsid w:val="009E7C81"/>
    <w:rsid w:val="009F1525"/>
    <w:rsid w:val="009F360F"/>
    <w:rsid w:val="009F4201"/>
    <w:rsid w:val="00A01388"/>
    <w:rsid w:val="00A01C5D"/>
    <w:rsid w:val="00A02554"/>
    <w:rsid w:val="00A215F1"/>
    <w:rsid w:val="00A26D79"/>
    <w:rsid w:val="00A320CB"/>
    <w:rsid w:val="00A32917"/>
    <w:rsid w:val="00A358F6"/>
    <w:rsid w:val="00A47A5F"/>
    <w:rsid w:val="00A51749"/>
    <w:rsid w:val="00A534C5"/>
    <w:rsid w:val="00A56787"/>
    <w:rsid w:val="00A669A7"/>
    <w:rsid w:val="00A67B2D"/>
    <w:rsid w:val="00A75291"/>
    <w:rsid w:val="00A907D0"/>
    <w:rsid w:val="00AC2718"/>
    <w:rsid w:val="00AD11C3"/>
    <w:rsid w:val="00B22E97"/>
    <w:rsid w:val="00B27801"/>
    <w:rsid w:val="00B44AEE"/>
    <w:rsid w:val="00B536B9"/>
    <w:rsid w:val="00B60945"/>
    <w:rsid w:val="00B60B5F"/>
    <w:rsid w:val="00B72491"/>
    <w:rsid w:val="00B73B67"/>
    <w:rsid w:val="00B82B11"/>
    <w:rsid w:val="00B862C3"/>
    <w:rsid w:val="00B874C3"/>
    <w:rsid w:val="00B91EEC"/>
    <w:rsid w:val="00B97ECC"/>
    <w:rsid w:val="00BA0366"/>
    <w:rsid w:val="00BA08B5"/>
    <w:rsid w:val="00BA16CC"/>
    <w:rsid w:val="00BA6818"/>
    <w:rsid w:val="00BC55B2"/>
    <w:rsid w:val="00BD3BB1"/>
    <w:rsid w:val="00BE6954"/>
    <w:rsid w:val="00BF512B"/>
    <w:rsid w:val="00BF676E"/>
    <w:rsid w:val="00C01511"/>
    <w:rsid w:val="00C04C42"/>
    <w:rsid w:val="00C135A6"/>
    <w:rsid w:val="00C17A00"/>
    <w:rsid w:val="00C24E74"/>
    <w:rsid w:val="00C26027"/>
    <w:rsid w:val="00C27E8B"/>
    <w:rsid w:val="00C305C8"/>
    <w:rsid w:val="00C32ACC"/>
    <w:rsid w:val="00C53C71"/>
    <w:rsid w:val="00C66B8C"/>
    <w:rsid w:val="00C7271F"/>
    <w:rsid w:val="00C73851"/>
    <w:rsid w:val="00C73BD1"/>
    <w:rsid w:val="00C951CE"/>
    <w:rsid w:val="00CA647C"/>
    <w:rsid w:val="00CB3788"/>
    <w:rsid w:val="00CB5B32"/>
    <w:rsid w:val="00CB6028"/>
    <w:rsid w:val="00CC515C"/>
    <w:rsid w:val="00CC56D5"/>
    <w:rsid w:val="00CC6DF8"/>
    <w:rsid w:val="00CC7A77"/>
    <w:rsid w:val="00CD7537"/>
    <w:rsid w:val="00D01779"/>
    <w:rsid w:val="00D136D1"/>
    <w:rsid w:val="00D13F36"/>
    <w:rsid w:val="00D20D1B"/>
    <w:rsid w:val="00D43954"/>
    <w:rsid w:val="00D5464D"/>
    <w:rsid w:val="00D631BF"/>
    <w:rsid w:val="00D803A4"/>
    <w:rsid w:val="00D80F93"/>
    <w:rsid w:val="00D915E4"/>
    <w:rsid w:val="00D91916"/>
    <w:rsid w:val="00DA426B"/>
    <w:rsid w:val="00DA7914"/>
    <w:rsid w:val="00DB094D"/>
    <w:rsid w:val="00DB44A3"/>
    <w:rsid w:val="00DB4FE2"/>
    <w:rsid w:val="00DC0186"/>
    <w:rsid w:val="00DD7D35"/>
    <w:rsid w:val="00DE31B6"/>
    <w:rsid w:val="00DE53A0"/>
    <w:rsid w:val="00DF2CD1"/>
    <w:rsid w:val="00DF399C"/>
    <w:rsid w:val="00DF733B"/>
    <w:rsid w:val="00DF7482"/>
    <w:rsid w:val="00E047EC"/>
    <w:rsid w:val="00E04A5D"/>
    <w:rsid w:val="00E07398"/>
    <w:rsid w:val="00E342B5"/>
    <w:rsid w:val="00E45ED5"/>
    <w:rsid w:val="00E46151"/>
    <w:rsid w:val="00E65864"/>
    <w:rsid w:val="00E70937"/>
    <w:rsid w:val="00E751EB"/>
    <w:rsid w:val="00E924B9"/>
    <w:rsid w:val="00EA4005"/>
    <w:rsid w:val="00EB0E39"/>
    <w:rsid w:val="00EC33CC"/>
    <w:rsid w:val="00EF2283"/>
    <w:rsid w:val="00EF28B3"/>
    <w:rsid w:val="00EF4697"/>
    <w:rsid w:val="00F14B8B"/>
    <w:rsid w:val="00F16F0B"/>
    <w:rsid w:val="00F2127E"/>
    <w:rsid w:val="00F21A74"/>
    <w:rsid w:val="00F26A7E"/>
    <w:rsid w:val="00F3377A"/>
    <w:rsid w:val="00F45822"/>
    <w:rsid w:val="00F50154"/>
    <w:rsid w:val="00F608BC"/>
    <w:rsid w:val="00F62E21"/>
    <w:rsid w:val="00F64F07"/>
    <w:rsid w:val="00F947B7"/>
    <w:rsid w:val="00F952D4"/>
    <w:rsid w:val="00FA652A"/>
    <w:rsid w:val="00FB0915"/>
    <w:rsid w:val="00FC294B"/>
    <w:rsid w:val="00FC59E2"/>
    <w:rsid w:val="00FC7414"/>
    <w:rsid w:val="00FE2FDF"/>
    <w:rsid w:val="00FE5C13"/>
    <w:rsid w:val="00FF594A"/>
    <w:rsid w:val="00FF60B8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9EF04-5B3C-4FCA-BA72-3C1D567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</w:tabs>
      <w:suppressAutoHyphens/>
      <w:outlineLvl w:val="1"/>
    </w:pPr>
    <w:rPr>
      <w:rFonts w:ascii="Helvetica" w:hAnsi="Helvetica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720"/>
      </w:tabs>
      <w:suppressAutoHyphens/>
      <w:outlineLvl w:val="2"/>
    </w:pPr>
    <w:rPr>
      <w:rFonts w:ascii="Arial" w:hAnsi="Arial"/>
      <w:snapToGrid w:val="0"/>
      <w:spacing w:val="-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suppressAutoHyphens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napToGrid w:val="0"/>
      <w:sz w:val="24"/>
    </w:rPr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character" w:styleId="Hyperlink">
    <w:name w:val="Hyperlink"/>
    <w:uiPriority w:val="99"/>
    <w:rsid w:val="00C7271F"/>
    <w:rPr>
      <w:color w:val="0000FF"/>
      <w:u w:val="single"/>
    </w:rPr>
  </w:style>
  <w:style w:type="character" w:customStyle="1" w:styleId="pen">
    <w:name w:val="pen"/>
    <w:semiHidden/>
    <w:rsid w:val="00A75291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A669A7"/>
    <w:rPr>
      <w:rFonts w:ascii="Tahoma" w:hAnsi="Tahoma" w:cs="Tahoma"/>
      <w:sz w:val="16"/>
      <w:szCs w:val="16"/>
    </w:rPr>
  </w:style>
  <w:style w:type="character" w:customStyle="1" w:styleId="emailstyle18">
    <w:name w:val="emailstyle18"/>
    <w:semiHidden/>
    <w:rsid w:val="0094012C"/>
    <w:rPr>
      <w:rFonts w:ascii="Arial" w:hAnsi="Arial" w:cs="Arial" w:hint="default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97481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25326"/>
    <w:rPr>
      <w:rFonts w:eastAsia="Calibri"/>
      <w:sz w:val="24"/>
      <w:szCs w:val="24"/>
    </w:rPr>
  </w:style>
  <w:style w:type="character" w:styleId="Emphasis">
    <w:name w:val="Emphasis"/>
    <w:qFormat/>
    <w:rsid w:val="0031379B"/>
    <w:rPr>
      <w:i/>
      <w:iCs/>
    </w:rPr>
  </w:style>
  <w:style w:type="paragraph" w:styleId="NoSpacing">
    <w:name w:val="No Spacing"/>
    <w:basedOn w:val="Normal"/>
    <w:uiPriority w:val="1"/>
    <w:qFormat/>
    <w:rsid w:val="002D20AB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0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C6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658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lotnick@mentalhealthamerica.net" TargetMode="External"/><Relationship Id="rId1" Type="http://schemas.openxmlformats.org/officeDocument/2006/relationships/hyperlink" Target="mailto:lstine@a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9F5B-8555-41AA-BDA9-3799C4C6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Liaison Group</vt:lpstr>
    </vt:vector>
  </TitlesOfParts>
  <Company>APA</Company>
  <LinksUpToDate>false</LinksUpToDate>
  <CharactersWithSpaces>3760</CharactersWithSpaces>
  <SharedDoc>false</SharedDoc>
  <HLinks>
    <vt:vector size="12" baseType="variant"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mailto:dplotnick@mentalhealthamerica.net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mailto:lstine@apa.org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Liaison Group</dc:title>
  <dc:subject/>
  <dc:creator>APA</dc:creator>
  <cp:keywords/>
  <cp:lastModifiedBy>Stine, Laurel</cp:lastModifiedBy>
  <cp:revision>5</cp:revision>
  <cp:lastPrinted>2015-10-15T19:26:00Z</cp:lastPrinted>
  <dcterms:created xsi:type="dcterms:W3CDTF">2015-10-27T17:52:00Z</dcterms:created>
  <dcterms:modified xsi:type="dcterms:W3CDTF">2015-10-27T20:37:00Z</dcterms:modified>
</cp:coreProperties>
</file>