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4A53"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Support Letter for the Record</w:t>
      </w:r>
    </w:p>
    <w:p w14:paraId="28032CD1"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Submitted on Behalf of The Mental Health Liaison Group</w:t>
      </w:r>
    </w:p>
    <w:p w14:paraId="1CDB1F86"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p>
    <w:p w14:paraId="1D552A1A"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Submitted by:</w:t>
      </w:r>
    </w:p>
    <w:p w14:paraId="673CF9CA"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Mary Giliberti, JD</w:t>
      </w:r>
    </w:p>
    <w:p w14:paraId="2947AC20"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Chief Public Policy Officer</w:t>
      </w:r>
    </w:p>
    <w:p w14:paraId="3DA31720"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Mental Health America</w:t>
      </w:r>
    </w:p>
    <w:p w14:paraId="34BAF5C0"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500 Montgomery Street</w:t>
      </w:r>
    </w:p>
    <w:p w14:paraId="03729966"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Alexandria, VA 22314</w:t>
      </w:r>
    </w:p>
    <w:p w14:paraId="5E739EF1"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Mgiliberti@mhanational.org</w:t>
      </w:r>
    </w:p>
    <w:p w14:paraId="14A568EF"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p>
    <w:p w14:paraId="28B74316"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Before The United States Senate Finance Committee</w:t>
      </w:r>
    </w:p>
    <w:p w14:paraId="1995678E"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Open Executive Session to consider an original bill entitled the Better Mental Health Care, Lower-Cost Drugs, and Extenders Act</w:t>
      </w:r>
    </w:p>
    <w:p w14:paraId="13B26DC8"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p>
    <w:p w14:paraId="3F2A582A" w14:textId="77777777" w:rsidR="006A502A" w:rsidRPr="006A502A" w:rsidRDefault="006A502A" w:rsidP="006A502A">
      <w:pPr>
        <w:spacing w:line="276" w:lineRule="auto"/>
        <w:ind w:right="-720"/>
        <w:jc w:val="center"/>
        <w:rPr>
          <w:rFonts w:ascii="Times New Roman" w:eastAsia="Times New Roman" w:hAnsi="Times New Roman" w:cs="Times New Roman"/>
          <w:sz w:val="36"/>
          <w:szCs w:val="36"/>
        </w:rPr>
      </w:pPr>
      <w:r w:rsidRPr="006A502A">
        <w:rPr>
          <w:rFonts w:ascii="Times New Roman" w:eastAsia="Times New Roman" w:hAnsi="Times New Roman" w:cs="Times New Roman"/>
          <w:sz w:val="36"/>
          <w:szCs w:val="36"/>
        </w:rPr>
        <w:t>November 8, 2023</w:t>
      </w:r>
    </w:p>
    <w:p w14:paraId="0DF3A68B" w14:textId="77777777" w:rsidR="006A502A" w:rsidRDefault="006A502A" w:rsidP="00EA6654">
      <w:pPr>
        <w:spacing w:line="276" w:lineRule="auto"/>
        <w:ind w:right="-720"/>
        <w:rPr>
          <w:rFonts w:ascii="Times New Roman" w:eastAsia="Times New Roman" w:hAnsi="Times New Roman" w:cs="Times New Roman"/>
        </w:rPr>
      </w:pPr>
    </w:p>
    <w:p w14:paraId="1FAD29FC" w14:textId="77777777" w:rsidR="006A502A" w:rsidRDefault="006A502A" w:rsidP="00EA6654">
      <w:pPr>
        <w:spacing w:line="276" w:lineRule="auto"/>
        <w:ind w:right="-720"/>
        <w:rPr>
          <w:rFonts w:ascii="Times New Roman" w:eastAsia="Times New Roman" w:hAnsi="Times New Roman" w:cs="Times New Roman"/>
        </w:rPr>
      </w:pPr>
    </w:p>
    <w:p w14:paraId="4B3256B7" w14:textId="77777777" w:rsidR="006A502A" w:rsidRDefault="006A502A" w:rsidP="00EA6654">
      <w:pPr>
        <w:spacing w:line="276" w:lineRule="auto"/>
        <w:ind w:right="-720"/>
        <w:rPr>
          <w:rFonts w:ascii="Times New Roman" w:eastAsia="Times New Roman" w:hAnsi="Times New Roman" w:cs="Times New Roman"/>
        </w:rPr>
      </w:pPr>
    </w:p>
    <w:p w14:paraId="53FF0E7B" w14:textId="77777777" w:rsidR="006A502A" w:rsidRDefault="006A502A" w:rsidP="00EA6654">
      <w:pPr>
        <w:spacing w:line="276" w:lineRule="auto"/>
        <w:ind w:right="-720"/>
        <w:rPr>
          <w:rFonts w:ascii="Times New Roman" w:eastAsia="Times New Roman" w:hAnsi="Times New Roman" w:cs="Times New Roman"/>
        </w:rPr>
      </w:pPr>
    </w:p>
    <w:p w14:paraId="5032C4E8" w14:textId="77777777" w:rsidR="006A502A" w:rsidRDefault="006A502A" w:rsidP="00EA6654">
      <w:pPr>
        <w:spacing w:line="276" w:lineRule="auto"/>
        <w:ind w:right="-720"/>
        <w:rPr>
          <w:rFonts w:ascii="Times New Roman" w:eastAsia="Times New Roman" w:hAnsi="Times New Roman" w:cs="Times New Roman"/>
        </w:rPr>
      </w:pPr>
    </w:p>
    <w:p w14:paraId="3CAF31EF" w14:textId="77777777" w:rsidR="006A502A" w:rsidRDefault="006A502A" w:rsidP="00EA6654">
      <w:pPr>
        <w:spacing w:line="276" w:lineRule="auto"/>
        <w:ind w:right="-720"/>
        <w:rPr>
          <w:rFonts w:ascii="Times New Roman" w:eastAsia="Times New Roman" w:hAnsi="Times New Roman" w:cs="Times New Roman"/>
        </w:rPr>
      </w:pPr>
    </w:p>
    <w:p w14:paraId="3E12E5BA" w14:textId="77777777" w:rsidR="006A502A" w:rsidRDefault="006A502A" w:rsidP="00EA6654">
      <w:pPr>
        <w:spacing w:line="276" w:lineRule="auto"/>
        <w:ind w:right="-720"/>
        <w:rPr>
          <w:rFonts w:ascii="Times New Roman" w:eastAsia="Times New Roman" w:hAnsi="Times New Roman" w:cs="Times New Roman"/>
        </w:rPr>
      </w:pPr>
    </w:p>
    <w:p w14:paraId="0F2D90DB" w14:textId="77777777" w:rsidR="006A502A" w:rsidRDefault="006A502A" w:rsidP="00EA6654">
      <w:pPr>
        <w:spacing w:line="276" w:lineRule="auto"/>
        <w:ind w:right="-720"/>
        <w:rPr>
          <w:rFonts w:ascii="Times New Roman" w:eastAsia="Times New Roman" w:hAnsi="Times New Roman" w:cs="Times New Roman"/>
        </w:rPr>
      </w:pPr>
    </w:p>
    <w:p w14:paraId="399115C5" w14:textId="77777777" w:rsidR="006A502A" w:rsidRDefault="006A502A" w:rsidP="00EA6654">
      <w:pPr>
        <w:spacing w:line="276" w:lineRule="auto"/>
        <w:ind w:right="-720"/>
        <w:rPr>
          <w:rFonts w:ascii="Times New Roman" w:eastAsia="Times New Roman" w:hAnsi="Times New Roman" w:cs="Times New Roman"/>
        </w:rPr>
      </w:pPr>
    </w:p>
    <w:p w14:paraId="3EE59D5E" w14:textId="77777777" w:rsidR="006A502A" w:rsidRDefault="006A502A" w:rsidP="00EA6654">
      <w:pPr>
        <w:spacing w:line="276" w:lineRule="auto"/>
        <w:ind w:right="-720"/>
        <w:rPr>
          <w:rFonts w:ascii="Times New Roman" w:eastAsia="Times New Roman" w:hAnsi="Times New Roman" w:cs="Times New Roman"/>
        </w:rPr>
      </w:pPr>
    </w:p>
    <w:p w14:paraId="7B67ED72" w14:textId="77777777" w:rsidR="006A502A" w:rsidRDefault="006A502A" w:rsidP="00EA6654">
      <w:pPr>
        <w:spacing w:line="276" w:lineRule="auto"/>
        <w:ind w:right="-720"/>
        <w:rPr>
          <w:rFonts w:ascii="Times New Roman" w:eastAsia="Times New Roman" w:hAnsi="Times New Roman" w:cs="Times New Roman"/>
        </w:rPr>
      </w:pPr>
    </w:p>
    <w:p w14:paraId="5ABA1810" w14:textId="77777777" w:rsidR="006A502A" w:rsidRDefault="006A502A" w:rsidP="00EA6654">
      <w:pPr>
        <w:spacing w:line="276" w:lineRule="auto"/>
        <w:ind w:right="-720"/>
        <w:rPr>
          <w:rFonts w:ascii="Times New Roman" w:eastAsia="Times New Roman" w:hAnsi="Times New Roman" w:cs="Times New Roman"/>
        </w:rPr>
      </w:pPr>
    </w:p>
    <w:p w14:paraId="3BDE67D5" w14:textId="77777777" w:rsidR="006A502A" w:rsidRDefault="006A502A" w:rsidP="00EA6654">
      <w:pPr>
        <w:spacing w:line="276" w:lineRule="auto"/>
        <w:ind w:right="-720"/>
        <w:rPr>
          <w:rFonts w:ascii="Times New Roman" w:eastAsia="Times New Roman" w:hAnsi="Times New Roman" w:cs="Times New Roman"/>
        </w:rPr>
      </w:pPr>
    </w:p>
    <w:p w14:paraId="28F66BE9" w14:textId="77777777" w:rsidR="006A502A" w:rsidRDefault="006A502A" w:rsidP="00EA6654">
      <w:pPr>
        <w:spacing w:line="276" w:lineRule="auto"/>
        <w:ind w:right="-720"/>
        <w:rPr>
          <w:rFonts w:ascii="Times New Roman" w:eastAsia="Times New Roman" w:hAnsi="Times New Roman" w:cs="Times New Roman"/>
        </w:rPr>
      </w:pPr>
    </w:p>
    <w:p w14:paraId="7AF42148" w14:textId="77777777" w:rsidR="006A502A" w:rsidRDefault="006A502A" w:rsidP="00EA6654">
      <w:pPr>
        <w:spacing w:line="276" w:lineRule="auto"/>
        <w:ind w:right="-720"/>
        <w:rPr>
          <w:rFonts w:ascii="Times New Roman" w:eastAsia="Times New Roman" w:hAnsi="Times New Roman" w:cs="Times New Roman"/>
        </w:rPr>
      </w:pPr>
    </w:p>
    <w:p w14:paraId="5D112569" w14:textId="77777777" w:rsidR="006A502A" w:rsidRDefault="006A502A" w:rsidP="00EA6654">
      <w:pPr>
        <w:spacing w:line="276" w:lineRule="auto"/>
        <w:ind w:right="-720"/>
        <w:rPr>
          <w:rFonts w:ascii="Times New Roman" w:eastAsia="Times New Roman" w:hAnsi="Times New Roman" w:cs="Times New Roman"/>
        </w:rPr>
      </w:pPr>
    </w:p>
    <w:p w14:paraId="464A52D3" w14:textId="77777777" w:rsidR="00894F43" w:rsidRDefault="00894F43" w:rsidP="00EA6654">
      <w:pPr>
        <w:spacing w:line="276" w:lineRule="auto"/>
        <w:ind w:right="-720"/>
        <w:rPr>
          <w:rFonts w:ascii="Times New Roman" w:eastAsia="Times New Roman" w:hAnsi="Times New Roman" w:cs="Times New Roman"/>
        </w:rPr>
      </w:pPr>
    </w:p>
    <w:p w14:paraId="70A82D6B" w14:textId="7C3981F6" w:rsidR="005D7349" w:rsidRPr="005D7349" w:rsidRDefault="005D7349" w:rsidP="00EA6654">
      <w:pPr>
        <w:spacing w:line="276" w:lineRule="auto"/>
        <w:ind w:right="-720"/>
        <w:rPr>
          <w:rFonts w:ascii="Times New Roman" w:eastAsia="Times New Roman" w:hAnsi="Times New Roman" w:cs="Times New Roman"/>
        </w:rPr>
      </w:pPr>
      <w:r w:rsidRPr="005D7349">
        <w:rPr>
          <w:rFonts w:ascii="Times New Roman" w:eastAsia="Times New Roman" w:hAnsi="Times New Roman" w:cs="Times New Roman"/>
        </w:rPr>
        <w:t xml:space="preserve">November </w:t>
      </w:r>
      <w:r w:rsidR="005C567B">
        <w:rPr>
          <w:rFonts w:ascii="Times New Roman" w:eastAsia="Times New Roman" w:hAnsi="Times New Roman" w:cs="Times New Roman"/>
        </w:rPr>
        <w:t>21</w:t>
      </w:r>
      <w:r w:rsidRPr="005D7349">
        <w:rPr>
          <w:rFonts w:ascii="Times New Roman" w:eastAsia="Times New Roman" w:hAnsi="Times New Roman" w:cs="Times New Roman"/>
        </w:rPr>
        <w:t>, 2023</w:t>
      </w:r>
    </w:p>
    <w:p w14:paraId="020270B8" w14:textId="77777777" w:rsidR="00894F43" w:rsidRDefault="005D7349" w:rsidP="00EA6654">
      <w:pPr>
        <w:spacing w:line="276" w:lineRule="auto"/>
        <w:ind w:right="-720"/>
        <w:rPr>
          <w:rFonts w:ascii="Times New Roman" w:eastAsia="Times New Roman" w:hAnsi="Times New Roman" w:cs="Times New Roman"/>
        </w:rPr>
      </w:pPr>
      <w:r w:rsidRPr="005D7349">
        <w:rPr>
          <w:rFonts w:ascii="Times New Roman" w:eastAsia="Times New Roman" w:hAnsi="Times New Roman" w:cs="Times New Roman"/>
        </w:rPr>
        <w:br/>
      </w:r>
    </w:p>
    <w:p w14:paraId="234679AF" w14:textId="4B511E41" w:rsidR="005D7349" w:rsidRDefault="005D7349" w:rsidP="00EA6654">
      <w:pPr>
        <w:spacing w:line="276" w:lineRule="auto"/>
        <w:ind w:right="-720"/>
        <w:rPr>
          <w:rFonts w:ascii="Times New Roman" w:eastAsia="Times New Roman" w:hAnsi="Times New Roman" w:cs="Times New Roman"/>
        </w:rPr>
      </w:pPr>
      <w:r w:rsidRPr="005D7349">
        <w:rPr>
          <w:rFonts w:ascii="Times New Roman" w:eastAsia="Times New Roman" w:hAnsi="Times New Roman" w:cs="Times New Roman"/>
        </w:rPr>
        <w:t>The Honorable Ron Wyden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D7349">
        <w:rPr>
          <w:rFonts w:ascii="Times New Roman" w:eastAsia="Times New Roman" w:hAnsi="Times New Roman" w:cs="Times New Roman"/>
        </w:rPr>
        <w:t>The Honorable Mike Crapo</w:t>
      </w:r>
      <w:r w:rsidRPr="005D7349">
        <w:rPr>
          <w:rFonts w:ascii="Times New Roman" w:eastAsia="Times New Roman" w:hAnsi="Times New Roman" w:cs="Times New Roman"/>
        </w:rPr>
        <w:br/>
        <w:t>Chairman, Senate Committee on Finance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5D7349">
        <w:rPr>
          <w:rFonts w:ascii="Times New Roman" w:eastAsia="Times New Roman" w:hAnsi="Times New Roman" w:cs="Times New Roman"/>
        </w:rPr>
        <w:t>Ranking Member, Senate Committee on Finance</w:t>
      </w:r>
      <w:r w:rsidRPr="005D7349">
        <w:rPr>
          <w:rFonts w:ascii="Times New Roman" w:eastAsia="Times New Roman" w:hAnsi="Times New Roman" w:cs="Times New Roman"/>
        </w:rPr>
        <w:br/>
        <w:t>221 Dirksen Senate Office Building</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5D7349">
        <w:rPr>
          <w:rFonts w:ascii="Times New Roman" w:eastAsia="Times New Roman" w:hAnsi="Times New Roman" w:cs="Times New Roman"/>
        </w:rPr>
        <w:t>239 Dirksen Senate Office Building</w:t>
      </w:r>
      <w:r w:rsidRPr="005D7349">
        <w:rPr>
          <w:rFonts w:ascii="Times New Roman" w:eastAsia="Times New Roman" w:hAnsi="Times New Roman" w:cs="Times New Roman"/>
        </w:rPr>
        <w:br/>
        <w:t>Washington, D.C. 20510</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5D7349">
        <w:rPr>
          <w:rFonts w:ascii="Times New Roman" w:eastAsia="Times New Roman" w:hAnsi="Times New Roman" w:cs="Times New Roman"/>
        </w:rPr>
        <w:t>Washington, D.C. 20510</w:t>
      </w:r>
    </w:p>
    <w:p w14:paraId="4BCA6DD2" w14:textId="288E9F2C" w:rsidR="005D7349" w:rsidRPr="005D7349" w:rsidRDefault="005D7349" w:rsidP="00EA6654">
      <w:pPr>
        <w:spacing w:line="276" w:lineRule="auto"/>
        <w:ind w:right="-720"/>
        <w:rPr>
          <w:rFonts w:ascii="Times New Roman" w:eastAsia="Times New Roman" w:hAnsi="Times New Roman" w:cs="Times New Roman"/>
        </w:rPr>
      </w:pPr>
    </w:p>
    <w:p w14:paraId="2FE3F1DF" w14:textId="77777777" w:rsidR="005D7349" w:rsidRPr="005D7349" w:rsidRDefault="005D7349" w:rsidP="00EA6654">
      <w:pPr>
        <w:spacing w:line="276" w:lineRule="auto"/>
        <w:ind w:right="-720"/>
        <w:rPr>
          <w:rFonts w:ascii="Times New Roman" w:eastAsia="Times New Roman" w:hAnsi="Times New Roman" w:cs="Times New Roman"/>
        </w:rPr>
      </w:pPr>
    </w:p>
    <w:p w14:paraId="56C2D705" w14:textId="77777777" w:rsidR="005D7349" w:rsidRPr="005D7349" w:rsidRDefault="005D7349" w:rsidP="00EA6654">
      <w:pPr>
        <w:spacing w:line="276" w:lineRule="auto"/>
        <w:ind w:right="-720"/>
        <w:rPr>
          <w:rFonts w:ascii="Times New Roman" w:eastAsia="Times New Roman" w:hAnsi="Times New Roman" w:cs="Times New Roman"/>
        </w:rPr>
      </w:pPr>
      <w:r w:rsidRPr="005D7349">
        <w:rPr>
          <w:rFonts w:ascii="Times New Roman" w:eastAsia="Times New Roman" w:hAnsi="Times New Roman" w:cs="Times New Roman"/>
        </w:rPr>
        <w:t>Dear Chairman Wyden and Ranking Member Crapo,</w:t>
      </w:r>
    </w:p>
    <w:p w14:paraId="0BBFC0F2" w14:textId="77777777" w:rsidR="005D7349" w:rsidRPr="005D7349" w:rsidRDefault="005D7349" w:rsidP="00EA6654">
      <w:pPr>
        <w:spacing w:line="276" w:lineRule="auto"/>
        <w:ind w:right="-720"/>
        <w:rPr>
          <w:rFonts w:ascii="Times New Roman" w:eastAsia="Times New Roman" w:hAnsi="Times New Roman" w:cs="Times New Roman"/>
        </w:rPr>
      </w:pPr>
      <w:r w:rsidRPr="005D7349">
        <w:rPr>
          <w:rFonts w:ascii="Times New Roman" w:eastAsia="Times New Roman" w:hAnsi="Times New Roman" w:cs="Times New Roman"/>
        </w:rPr>
        <w:br/>
        <w:t>The Mental Health Liaison Group (MHLG), a coalition of national organizations representing consumers, families, mental health and addiction providers, advocates and other stakeholders committed to strengthening access to high-quality mental and behavioral health care, is writing to express our strong support for the Better Mental Health Care, Lower Drug Cost, and Extenders Act. This important bill will strengthen the behavioral health workforce, expand access to integrated care, improve telehealth options, increase the accuracy of provider directories, provide important data, and take first steps toward expanding coverage for people in jails and prisons.</w:t>
      </w:r>
      <w:r w:rsidRPr="005D7349">
        <w:rPr>
          <w:rFonts w:ascii="Times New Roman" w:eastAsia="Times New Roman" w:hAnsi="Times New Roman" w:cs="Times New Roman"/>
        </w:rPr>
        <w:br/>
      </w:r>
      <w:r w:rsidRPr="005D7349">
        <w:rPr>
          <w:rFonts w:ascii="Times New Roman" w:eastAsia="Times New Roman" w:hAnsi="Times New Roman" w:cs="Times New Roman"/>
        </w:rPr>
        <w:br/>
        <w:t>The bill comes at a critical time when the nation continues to struggle with a mental health and substance use crisis. Since the COVID-19 pandemic, there have been dramatic increases in both mental illness and substance use disorders. Since 2019, 4 in 10 of American adults have reported symptoms of anxiety or depression, a significant increase from the 1 in 10 in prior years. And 13% of Americans have reported increasing or starting substance use as a way of coping with stress related to the pandemic. Given that up to 50% of those with substance use disorders (SUDs) experience symptoms of mental illness, it is important to address both issues as this bill does.</w:t>
      </w:r>
      <w:r w:rsidRPr="005D7349">
        <w:rPr>
          <w:rFonts w:ascii="Times New Roman" w:eastAsia="Times New Roman" w:hAnsi="Times New Roman" w:cs="Times New Roman"/>
        </w:rPr>
        <w:br/>
      </w:r>
      <w:r w:rsidRPr="005D7349">
        <w:rPr>
          <w:rFonts w:ascii="Times New Roman" w:eastAsia="Times New Roman" w:hAnsi="Times New Roman" w:cs="Times New Roman"/>
        </w:rPr>
        <w:br/>
        <w:t>In addition to increases in prevalence, there continues to be gaps in access to needed care. According to the National Survey on Drug Use and Health by Substance Abuse and Mental Health Services Administration, in 2019, among youth, one in five had a major depressive episode, and more than half of those having such an episode did not receive treatment.</w:t>
      </w:r>
      <w:r w:rsidRPr="005D7349">
        <w:rPr>
          <w:rFonts w:ascii="Times New Roman" w:eastAsia="Times New Roman" w:hAnsi="Times New Roman" w:cs="Times New Roman"/>
        </w:rPr>
        <w:br/>
      </w:r>
      <w:r w:rsidRPr="005D7349">
        <w:rPr>
          <w:rFonts w:ascii="Times New Roman" w:eastAsia="Times New Roman" w:hAnsi="Times New Roman" w:cs="Times New Roman"/>
        </w:rPr>
        <w:br/>
        <w:t>There are many important provisions in the bill. The following are highlights:</w:t>
      </w:r>
    </w:p>
    <w:p w14:paraId="5659CD7E" w14:textId="77777777" w:rsidR="005D7349" w:rsidRPr="005D7349" w:rsidRDefault="005D7349" w:rsidP="00EA6654">
      <w:pPr>
        <w:numPr>
          <w:ilvl w:val="0"/>
          <w:numId w:val="3"/>
        </w:numPr>
        <w:spacing w:before="100" w:beforeAutospacing="1" w:after="100" w:afterAutospacing="1" w:line="276" w:lineRule="auto"/>
        <w:ind w:right="-720"/>
        <w:rPr>
          <w:rFonts w:ascii="Times New Roman" w:eastAsia="Times New Roman" w:hAnsi="Times New Roman" w:cs="Times New Roman"/>
        </w:rPr>
      </w:pPr>
      <w:r w:rsidRPr="005D7349">
        <w:rPr>
          <w:rFonts w:ascii="Times New Roman" w:eastAsia="Times New Roman" w:hAnsi="Times New Roman" w:cs="Times New Roman"/>
          <w:b/>
          <w:bCs/>
        </w:rPr>
        <w:t>Strengthening the Mental Health and Substance Use Workforce.</w:t>
      </w:r>
      <w:r w:rsidRPr="005D7349">
        <w:rPr>
          <w:rFonts w:ascii="Times New Roman" w:eastAsia="Times New Roman" w:hAnsi="Times New Roman" w:cs="Times New Roman"/>
        </w:rPr>
        <w:t> The bill expands eligibility for bonus payments in healthcare shortage areas to non-physician behavioral health professionals and increases payments for these bonuses. It further makes important changes for social workers and increases education on occupational therapy while requiring Medicaid guidance to expand provider capacity and support comprehensive services for children and youth.</w:t>
      </w:r>
    </w:p>
    <w:p w14:paraId="4E2D42D9" w14:textId="17113E84" w:rsidR="005D7349" w:rsidRPr="005D7349" w:rsidRDefault="005D7349" w:rsidP="00EA6654">
      <w:pPr>
        <w:numPr>
          <w:ilvl w:val="0"/>
          <w:numId w:val="3"/>
        </w:numPr>
        <w:spacing w:before="100" w:beforeAutospacing="1" w:after="100" w:afterAutospacing="1" w:line="276" w:lineRule="auto"/>
        <w:ind w:right="-720"/>
        <w:rPr>
          <w:rFonts w:ascii="Times New Roman" w:eastAsia="Times New Roman" w:hAnsi="Times New Roman" w:cs="Times New Roman"/>
        </w:rPr>
      </w:pPr>
      <w:r w:rsidRPr="005D7349">
        <w:rPr>
          <w:rFonts w:ascii="Times New Roman" w:eastAsia="Times New Roman" w:hAnsi="Times New Roman" w:cs="Times New Roman"/>
          <w:b/>
          <w:bCs/>
        </w:rPr>
        <w:lastRenderedPageBreak/>
        <w:t xml:space="preserve">Promoting Models that Integrate Behavioral Health </w:t>
      </w:r>
      <w:r w:rsidR="00EA6654" w:rsidRPr="005D7349">
        <w:rPr>
          <w:rFonts w:ascii="Times New Roman" w:eastAsia="Times New Roman" w:hAnsi="Times New Roman" w:cs="Times New Roman"/>
          <w:b/>
          <w:bCs/>
        </w:rPr>
        <w:t>into</w:t>
      </w:r>
      <w:r w:rsidRPr="005D7349">
        <w:rPr>
          <w:rFonts w:ascii="Times New Roman" w:eastAsia="Times New Roman" w:hAnsi="Times New Roman" w:cs="Times New Roman"/>
          <w:b/>
          <w:bCs/>
        </w:rPr>
        <w:t xml:space="preserve"> Primary Care and Primary Care into Behavioral Health Care.</w:t>
      </w:r>
      <w:r w:rsidRPr="005D7349">
        <w:rPr>
          <w:rFonts w:ascii="Times New Roman" w:eastAsia="Times New Roman" w:hAnsi="Times New Roman" w:cs="Times New Roman"/>
        </w:rPr>
        <w:t> By providing temporarily enhanced Medicare payment rates for behavioral health integration services in primary care, as well as technical assistance, this legislation would help to address workforce shortages and delays in care. The bill also will help reinforce the importance of the Certified Community Behavioral Health Clinics (CCBHCs), by providing a definition of the model in the Medicaid programs.</w:t>
      </w:r>
    </w:p>
    <w:p w14:paraId="396A6423" w14:textId="28283DF2" w:rsidR="005D7349" w:rsidRPr="005D7349" w:rsidRDefault="005D7349" w:rsidP="00EA6654">
      <w:pPr>
        <w:numPr>
          <w:ilvl w:val="0"/>
          <w:numId w:val="3"/>
        </w:numPr>
        <w:spacing w:before="100" w:beforeAutospacing="1" w:after="100" w:afterAutospacing="1" w:line="276" w:lineRule="auto"/>
        <w:ind w:right="-720"/>
        <w:rPr>
          <w:rFonts w:ascii="Times New Roman" w:eastAsia="Times New Roman" w:hAnsi="Times New Roman" w:cs="Times New Roman"/>
        </w:rPr>
      </w:pPr>
      <w:r w:rsidRPr="005D7349">
        <w:rPr>
          <w:rFonts w:ascii="Times New Roman" w:eastAsia="Times New Roman" w:hAnsi="Times New Roman" w:cs="Times New Roman"/>
          <w:b/>
          <w:bCs/>
        </w:rPr>
        <w:t>Increasing Access to Telehealth.</w:t>
      </w:r>
      <w:r w:rsidRPr="005D7349">
        <w:rPr>
          <w:rFonts w:ascii="Times New Roman" w:eastAsia="Times New Roman" w:hAnsi="Times New Roman" w:cs="Times New Roman"/>
        </w:rPr>
        <w:t xml:space="preserve"> Telehealth has been disproportionately important for behavioral healthcare. According to CMS telehealth data from January 1, </w:t>
      </w:r>
      <w:r w:rsidR="00EA6654" w:rsidRPr="005D7349">
        <w:rPr>
          <w:rFonts w:ascii="Times New Roman" w:eastAsia="Times New Roman" w:hAnsi="Times New Roman" w:cs="Times New Roman"/>
        </w:rPr>
        <w:t>2020,</w:t>
      </w:r>
      <w:r w:rsidRPr="005D7349">
        <w:rPr>
          <w:rFonts w:ascii="Times New Roman" w:eastAsia="Times New Roman" w:hAnsi="Times New Roman" w:cs="Times New Roman"/>
        </w:rPr>
        <w:t xml:space="preserve"> to March 31, 2023, Medicare beneficiaries utilize telehealth for a larger share of their behavioral health services —43% of beneficiaries for behavioral health services versus 13% of beneficiaries for office visits (E/M visits). The bill requires a modifier on the codes to better track its usage in </w:t>
      </w:r>
      <w:r w:rsidR="00EA6654" w:rsidRPr="005D7349">
        <w:rPr>
          <w:rFonts w:ascii="Times New Roman" w:eastAsia="Times New Roman" w:hAnsi="Times New Roman" w:cs="Times New Roman"/>
        </w:rPr>
        <w:t>Medicare and</w:t>
      </w:r>
      <w:r w:rsidRPr="005D7349">
        <w:rPr>
          <w:rFonts w:ascii="Times New Roman" w:eastAsia="Times New Roman" w:hAnsi="Times New Roman" w:cs="Times New Roman"/>
        </w:rPr>
        <w:t xml:space="preserve"> requires guidance and updates on important issues such as access to telehealth for those with limited English proficiency and clarity around interstate licensure and compacts.</w:t>
      </w:r>
    </w:p>
    <w:p w14:paraId="41905C5F" w14:textId="77777777" w:rsidR="005D7349" w:rsidRPr="005D7349" w:rsidRDefault="005D7349" w:rsidP="00EA6654">
      <w:pPr>
        <w:numPr>
          <w:ilvl w:val="0"/>
          <w:numId w:val="3"/>
        </w:numPr>
        <w:spacing w:before="100" w:beforeAutospacing="1" w:after="100" w:afterAutospacing="1" w:line="276" w:lineRule="auto"/>
        <w:ind w:right="-720"/>
        <w:rPr>
          <w:rFonts w:ascii="Times New Roman" w:eastAsia="Times New Roman" w:hAnsi="Times New Roman" w:cs="Times New Roman"/>
        </w:rPr>
      </w:pPr>
      <w:r w:rsidRPr="005D7349">
        <w:rPr>
          <w:rFonts w:ascii="Times New Roman" w:eastAsia="Times New Roman" w:hAnsi="Times New Roman" w:cs="Times New Roman"/>
          <w:b/>
          <w:bCs/>
        </w:rPr>
        <w:t>Requiring Enhanced and Accurate Lists of Providers to Improve Access to Care and Better Data.</w:t>
      </w:r>
      <w:r w:rsidRPr="005D7349">
        <w:rPr>
          <w:rFonts w:ascii="Times New Roman" w:eastAsia="Times New Roman" w:hAnsi="Times New Roman" w:cs="Times New Roman"/>
        </w:rPr>
        <w:t> The bill addresses the persistent problem of “ghost networks,” an ongoing and frustrating problem that has led to individuals delaying and foregoing care. This bill ensures that cost-sharing is limited to in-network costs when a beneficiary relies on an inaccurate directory. It requires accurate directories and provides guidance to plans on effective practices. It also increases data and transparency by requiring Medicare Advantage plans to provide the Secretary of Health and Human Services with accuracy data, especially in areas of high inaccuracy, such as mental health and substance use care, which will be available on a public website. For the Medicaid program, the bill requires analysis and publication of data which will add information on the prevalence of mental health and substance use conditions and treatment and supports provided to Medicaid enrollees.</w:t>
      </w:r>
    </w:p>
    <w:p w14:paraId="5A347131" w14:textId="77777777" w:rsidR="005D7349" w:rsidRPr="005D7349" w:rsidRDefault="005D7349" w:rsidP="00EA6654">
      <w:pPr>
        <w:numPr>
          <w:ilvl w:val="0"/>
          <w:numId w:val="3"/>
        </w:numPr>
        <w:spacing w:before="100" w:beforeAutospacing="1" w:after="100" w:afterAutospacing="1" w:line="276" w:lineRule="auto"/>
        <w:ind w:right="-720"/>
        <w:rPr>
          <w:rFonts w:ascii="Times New Roman" w:eastAsia="Times New Roman" w:hAnsi="Times New Roman" w:cs="Times New Roman"/>
        </w:rPr>
      </w:pPr>
      <w:r w:rsidRPr="005D7349">
        <w:rPr>
          <w:rFonts w:ascii="Times New Roman" w:eastAsia="Times New Roman" w:hAnsi="Times New Roman" w:cs="Times New Roman"/>
          <w:b/>
          <w:bCs/>
        </w:rPr>
        <w:t>Expanding Access to Medicaid for People in Jails and Prisons.</w:t>
      </w:r>
      <w:r w:rsidRPr="005D7349">
        <w:rPr>
          <w:rFonts w:ascii="Times New Roman" w:eastAsia="Times New Roman" w:hAnsi="Times New Roman" w:cs="Times New Roman"/>
        </w:rPr>
        <w:t> The bill takes an important first step toward expanding Medicaid coverage and access to care for individuals in jails and prisons by extending coverage for 7 days to people with a substance use condition while they are awaiting dispensation of the charges. This is a first step toward ensuring Medicaid coverage prior to discharge to facilitate continuity of care and successful transitions from jail and prison to the community.</w:t>
      </w:r>
    </w:p>
    <w:p w14:paraId="051B81D6" w14:textId="77777777" w:rsidR="00894F43" w:rsidRDefault="005D7349" w:rsidP="00EA6654">
      <w:pPr>
        <w:spacing w:line="276" w:lineRule="auto"/>
        <w:ind w:right="-720"/>
        <w:rPr>
          <w:rFonts w:ascii="Times New Roman" w:eastAsia="Times New Roman" w:hAnsi="Times New Roman" w:cs="Times New Roman"/>
        </w:rPr>
      </w:pPr>
      <w:r w:rsidRPr="005D7349">
        <w:rPr>
          <w:rFonts w:ascii="Times New Roman" w:eastAsia="Times New Roman" w:hAnsi="Times New Roman" w:cs="Times New Roman"/>
          <w:b/>
          <w:bCs/>
        </w:rPr>
        <w:t>Conclusion:</w:t>
      </w:r>
      <w:r w:rsidRPr="005D7349">
        <w:rPr>
          <w:rFonts w:ascii="Times New Roman" w:eastAsia="Times New Roman" w:hAnsi="Times New Roman" w:cs="Times New Roman"/>
          <w:b/>
          <w:bCs/>
        </w:rPr>
        <w:br/>
      </w:r>
      <w:r w:rsidRPr="005D7349">
        <w:rPr>
          <w:rFonts w:ascii="Times New Roman" w:eastAsia="Times New Roman" w:hAnsi="Times New Roman" w:cs="Times New Roman"/>
        </w:rPr>
        <w:br/>
        <w:t>We are grateful for the Committee’s continued bipartisan work to increase access to mental health and substance use services. We support the bill that has passed through Committee and look forward to working with the Committee to build on these provisions and continue addressing the dire needs of individuals with mental health and substance use conditions.</w:t>
      </w:r>
      <w:r w:rsidRPr="005D7349">
        <w:rPr>
          <w:rFonts w:ascii="Times New Roman" w:eastAsia="Times New Roman" w:hAnsi="Times New Roman" w:cs="Times New Roman"/>
        </w:rPr>
        <w:br/>
      </w:r>
      <w:r w:rsidRPr="005D7349">
        <w:rPr>
          <w:rFonts w:ascii="Times New Roman" w:eastAsia="Times New Roman" w:hAnsi="Times New Roman" w:cs="Times New Roman"/>
        </w:rPr>
        <w:br/>
      </w:r>
    </w:p>
    <w:p w14:paraId="2DD3E262" w14:textId="77777777" w:rsidR="00894F43" w:rsidRDefault="00894F43" w:rsidP="00EA6654">
      <w:pPr>
        <w:spacing w:line="276" w:lineRule="auto"/>
        <w:ind w:right="-720"/>
        <w:rPr>
          <w:rFonts w:ascii="Times New Roman" w:eastAsia="Times New Roman" w:hAnsi="Times New Roman" w:cs="Times New Roman"/>
        </w:rPr>
      </w:pPr>
    </w:p>
    <w:p w14:paraId="0D4FA9E8" w14:textId="77777777" w:rsidR="00894F43" w:rsidRDefault="00894F43" w:rsidP="00EA6654">
      <w:pPr>
        <w:spacing w:line="276" w:lineRule="auto"/>
        <w:ind w:right="-720"/>
        <w:rPr>
          <w:rFonts w:ascii="Times New Roman" w:eastAsia="Times New Roman" w:hAnsi="Times New Roman" w:cs="Times New Roman"/>
        </w:rPr>
      </w:pPr>
    </w:p>
    <w:p w14:paraId="5F7A2622" w14:textId="77777777" w:rsidR="00894F43" w:rsidRDefault="00894F43" w:rsidP="00EA6654">
      <w:pPr>
        <w:spacing w:line="276" w:lineRule="auto"/>
        <w:ind w:right="-720"/>
        <w:rPr>
          <w:rFonts w:ascii="Times New Roman" w:eastAsia="Times New Roman" w:hAnsi="Times New Roman" w:cs="Times New Roman"/>
        </w:rPr>
      </w:pPr>
    </w:p>
    <w:p w14:paraId="28E745FC" w14:textId="4435D005" w:rsidR="005D7349" w:rsidRDefault="005D7349" w:rsidP="00EA6654">
      <w:pPr>
        <w:spacing w:line="276" w:lineRule="auto"/>
        <w:ind w:right="-720"/>
        <w:rPr>
          <w:rFonts w:ascii="Times New Roman" w:eastAsia="Times New Roman" w:hAnsi="Times New Roman" w:cs="Times New Roman"/>
        </w:rPr>
      </w:pPr>
      <w:r w:rsidRPr="005D7349">
        <w:rPr>
          <w:rFonts w:ascii="Times New Roman" w:eastAsia="Times New Roman" w:hAnsi="Times New Roman" w:cs="Times New Roman"/>
        </w:rPr>
        <w:t>Sincerely,</w:t>
      </w:r>
    </w:p>
    <w:p w14:paraId="0124C303" w14:textId="77777777" w:rsidR="00EA6654" w:rsidRDefault="00EA6654" w:rsidP="00EA6654">
      <w:pPr>
        <w:spacing w:line="276" w:lineRule="auto"/>
        <w:ind w:right="-720"/>
        <w:rPr>
          <w:rFonts w:ascii="Times New Roman" w:eastAsia="Times New Roman" w:hAnsi="Times New Roman" w:cs="Times New Roman"/>
        </w:rPr>
      </w:pPr>
    </w:p>
    <w:p w14:paraId="32D8B50B"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American Art Therapy Association</w:t>
      </w:r>
    </w:p>
    <w:p w14:paraId="3EA639B8"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American Association for Marriage and Family Therapy</w:t>
      </w:r>
    </w:p>
    <w:p w14:paraId="0A010FB4"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American Association of Child and Adolescent Psychiatry</w:t>
      </w:r>
    </w:p>
    <w:p w14:paraId="65C42748"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American Association of Psychiatric Pharmacists (AAPP)</w:t>
      </w:r>
    </w:p>
    <w:p w14:paraId="3123EC85"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 xml:space="preserve">American Association </w:t>
      </w:r>
      <w:proofErr w:type="spellStart"/>
      <w:r w:rsidRPr="00EA6654">
        <w:rPr>
          <w:rFonts w:ascii="Times New Roman" w:eastAsia="Times New Roman" w:hAnsi="Times New Roman" w:cs="Times New Roman"/>
        </w:rPr>
        <w:t>on</w:t>
      </w:r>
      <w:proofErr w:type="spellEnd"/>
      <w:r w:rsidRPr="00EA6654">
        <w:rPr>
          <w:rFonts w:ascii="Times New Roman" w:eastAsia="Times New Roman" w:hAnsi="Times New Roman" w:cs="Times New Roman"/>
        </w:rPr>
        <w:t xml:space="preserve"> Health and Disability</w:t>
      </w:r>
    </w:p>
    <w:p w14:paraId="4A356B5B" w14:textId="630F9698"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w:t>
      </w:r>
      <w:r>
        <w:rPr>
          <w:rFonts w:ascii="Times New Roman" w:eastAsia="Times New Roman" w:hAnsi="Times New Roman" w:cs="Times New Roman"/>
        </w:rPr>
        <w:t xml:space="preserve">merican </w:t>
      </w:r>
      <w:r w:rsidRPr="00EA6654">
        <w:rPr>
          <w:rFonts w:ascii="Times New Roman" w:eastAsia="Times New Roman" w:hAnsi="Times New Roman" w:cs="Times New Roman"/>
        </w:rPr>
        <w:t>C</w:t>
      </w:r>
      <w:r>
        <w:rPr>
          <w:rFonts w:ascii="Times New Roman" w:eastAsia="Times New Roman" w:hAnsi="Times New Roman" w:cs="Times New Roman"/>
        </w:rPr>
        <w:t>ounseling</w:t>
      </w:r>
      <w:r w:rsidRPr="00EA6654">
        <w:rPr>
          <w:rFonts w:ascii="Times New Roman" w:eastAsia="Times New Roman" w:hAnsi="Times New Roman" w:cs="Times New Roman"/>
        </w:rPr>
        <w:t xml:space="preserve"> A</w:t>
      </w:r>
      <w:r>
        <w:rPr>
          <w:rFonts w:ascii="Times New Roman" w:eastAsia="Times New Roman" w:hAnsi="Times New Roman" w:cs="Times New Roman"/>
        </w:rPr>
        <w:t>ssociation</w:t>
      </w:r>
    </w:p>
    <w:p w14:paraId="7E644F02"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American Foundation for Suicide Prevention</w:t>
      </w:r>
    </w:p>
    <w:p w14:paraId="6937EE78"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 xml:space="preserve">American Mental Health Counselors Association </w:t>
      </w:r>
    </w:p>
    <w:p w14:paraId="21C45D6B"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American Psychiatric Association</w:t>
      </w:r>
    </w:p>
    <w:p w14:paraId="054093F6"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American Psychological Association</w:t>
      </w:r>
    </w:p>
    <w:p w14:paraId="1978FFCA"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Anxiety and Depression Association of America</w:t>
      </w:r>
    </w:p>
    <w:p w14:paraId="51F99D6E"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Association for Ambulatory Behavioral Healthcare</w:t>
      </w:r>
    </w:p>
    <w:p w14:paraId="701975E0"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Children and Adults with Attention-Deficit/Hyperactivity Disorder</w:t>
      </w:r>
    </w:p>
    <w:p w14:paraId="1BCC0851"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Clinical Social Work Association</w:t>
      </w:r>
    </w:p>
    <w:p w14:paraId="7D67BB4D"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Crisis Text Line</w:t>
      </w:r>
    </w:p>
    <w:p w14:paraId="0F897BCD"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Depression and Bipolar Support Alliance</w:t>
      </w:r>
    </w:p>
    <w:p w14:paraId="285F20A5"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Inseparable</w:t>
      </w:r>
    </w:p>
    <w:p w14:paraId="6474241E"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International OCD Foundation</w:t>
      </w:r>
    </w:p>
    <w:p w14:paraId="05194750" w14:textId="67FB89FC" w:rsidR="00AF214F" w:rsidRDefault="00AF214F" w:rsidP="00EA6654">
      <w:pPr>
        <w:spacing w:line="276" w:lineRule="auto"/>
        <w:ind w:right="-720"/>
        <w:rPr>
          <w:rFonts w:ascii="Times New Roman" w:eastAsia="Times New Roman" w:hAnsi="Times New Roman" w:cs="Times New Roman"/>
        </w:rPr>
      </w:pPr>
      <w:r>
        <w:rPr>
          <w:rFonts w:ascii="Times New Roman" w:eastAsia="Times New Roman" w:hAnsi="Times New Roman" w:cs="Times New Roman"/>
        </w:rPr>
        <w:t>JED Foundation</w:t>
      </w:r>
    </w:p>
    <w:p w14:paraId="020769C3"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 xml:space="preserve">Legal Action Center </w:t>
      </w:r>
    </w:p>
    <w:p w14:paraId="71710420"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Maternal Mental Health Leadership Alliance</w:t>
      </w:r>
    </w:p>
    <w:p w14:paraId="71B29491" w14:textId="22F59A2E" w:rsidR="00AF214F" w:rsidRDefault="00AF214F" w:rsidP="00EA6654">
      <w:pPr>
        <w:spacing w:line="276" w:lineRule="auto"/>
        <w:ind w:right="-720"/>
        <w:rPr>
          <w:rFonts w:ascii="Times New Roman" w:eastAsia="Times New Roman" w:hAnsi="Times New Roman" w:cs="Times New Roman"/>
        </w:rPr>
      </w:pPr>
      <w:r>
        <w:rPr>
          <w:rFonts w:ascii="Times New Roman" w:eastAsia="Times New Roman" w:hAnsi="Times New Roman" w:cs="Times New Roman"/>
        </w:rPr>
        <w:t>Mental Health America</w:t>
      </w:r>
    </w:p>
    <w:p w14:paraId="116A3CCC" w14:textId="157CD98C"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NAADAC, the Association for Addiction Professionals</w:t>
      </w:r>
    </w:p>
    <w:p w14:paraId="33AB0EAA"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National Alliance on Mental Illness (NAMI)</w:t>
      </w:r>
    </w:p>
    <w:p w14:paraId="445E5E35"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National Association of Social Workers</w:t>
      </w:r>
    </w:p>
    <w:p w14:paraId="7350F7E9"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National Association of State Mental Health Program Directors</w:t>
      </w:r>
    </w:p>
    <w:p w14:paraId="04438BA0"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National Council for Mental Wellbeing</w:t>
      </w:r>
    </w:p>
    <w:p w14:paraId="2E5034D8"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National Federation of Families</w:t>
      </w:r>
    </w:p>
    <w:p w14:paraId="56081364"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NHMH - No Health without Mental Health</w:t>
      </w:r>
    </w:p>
    <w:p w14:paraId="0EDCC3C4"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Policy Center for Maternal Mental Health (2020 Mom)</w:t>
      </w:r>
    </w:p>
    <w:p w14:paraId="464EE0EA"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 xml:space="preserve">Postpartum Support International </w:t>
      </w:r>
    </w:p>
    <w:p w14:paraId="5B173903"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Psychotherapy Action Network</w:t>
      </w:r>
    </w:p>
    <w:p w14:paraId="24F31749"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 xml:space="preserve">REDC Consortium </w:t>
      </w:r>
    </w:p>
    <w:p w14:paraId="1CD11447"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RI International</w:t>
      </w:r>
    </w:p>
    <w:p w14:paraId="1C03A995"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SMART Recovery</w:t>
      </w:r>
    </w:p>
    <w:p w14:paraId="538D7F09"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The Kennedy Forum</w:t>
      </w:r>
    </w:p>
    <w:p w14:paraId="764F682A" w14:textId="77777777" w:rsidR="00EA6654" w:rsidRP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The National Alliance to Advance Adolescent Health</w:t>
      </w:r>
    </w:p>
    <w:p w14:paraId="50217C8C" w14:textId="5C7CBE6C" w:rsidR="006A502A" w:rsidRDefault="006A502A" w:rsidP="00EA6654">
      <w:pPr>
        <w:spacing w:line="276" w:lineRule="auto"/>
        <w:ind w:right="-720"/>
        <w:rPr>
          <w:rFonts w:ascii="Times New Roman" w:eastAsia="Times New Roman" w:hAnsi="Times New Roman" w:cs="Times New Roman"/>
        </w:rPr>
      </w:pPr>
      <w:r>
        <w:rPr>
          <w:rFonts w:ascii="Times New Roman" w:eastAsia="Times New Roman" w:hAnsi="Times New Roman" w:cs="Times New Roman"/>
        </w:rPr>
        <w:lastRenderedPageBreak/>
        <w:t>The Trevor Project</w:t>
      </w:r>
    </w:p>
    <w:p w14:paraId="6471F68F" w14:textId="4A378CCD" w:rsidR="00EA6654" w:rsidRDefault="00EA6654" w:rsidP="00EA6654">
      <w:pPr>
        <w:spacing w:line="276" w:lineRule="auto"/>
        <w:ind w:right="-720"/>
        <w:rPr>
          <w:rFonts w:ascii="Times New Roman" w:eastAsia="Times New Roman" w:hAnsi="Times New Roman" w:cs="Times New Roman"/>
        </w:rPr>
      </w:pPr>
      <w:r w:rsidRPr="00EA6654">
        <w:rPr>
          <w:rFonts w:ascii="Times New Roman" w:eastAsia="Times New Roman" w:hAnsi="Times New Roman" w:cs="Times New Roman"/>
        </w:rPr>
        <w:t>Trust for America's Health</w:t>
      </w:r>
    </w:p>
    <w:p w14:paraId="13053863" w14:textId="63987631" w:rsidR="00AF214F" w:rsidRPr="005D7349" w:rsidRDefault="00AF214F" w:rsidP="00EA6654">
      <w:pPr>
        <w:spacing w:line="276" w:lineRule="auto"/>
        <w:ind w:right="-720"/>
        <w:rPr>
          <w:rFonts w:ascii="Times New Roman" w:eastAsia="Times New Roman" w:hAnsi="Times New Roman" w:cs="Times New Roman"/>
        </w:rPr>
      </w:pPr>
      <w:r>
        <w:rPr>
          <w:rFonts w:ascii="Times New Roman" w:eastAsia="Times New Roman" w:hAnsi="Times New Roman" w:cs="Times New Roman"/>
        </w:rPr>
        <w:t>Vibrant Emotional Health</w:t>
      </w:r>
    </w:p>
    <w:p w14:paraId="344D44BC" w14:textId="44C3FB5F" w:rsidR="00065F23" w:rsidRPr="0062573C" w:rsidRDefault="00065F23" w:rsidP="00EA6654">
      <w:pPr>
        <w:spacing w:line="276" w:lineRule="auto"/>
        <w:ind w:left="-720" w:right="-720"/>
      </w:pPr>
    </w:p>
    <w:sectPr w:rsidR="00065F23" w:rsidRPr="0062573C" w:rsidSect="006A502A">
      <w:headerReference w:type="default" r:id="rId7"/>
      <w:footerReference w:type="default" r:id="rId8"/>
      <w:pgSz w:w="12240" w:h="15840"/>
      <w:pgMar w:top="1440" w:right="180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A834" w14:textId="77777777" w:rsidR="00D24AC1" w:rsidRDefault="00D24AC1" w:rsidP="009C600F">
      <w:r>
        <w:separator/>
      </w:r>
    </w:p>
  </w:endnote>
  <w:endnote w:type="continuationSeparator" w:id="0">
    <w:p w14:paraId="7B2FB938" w14:textId="77777777" w:rsidR="00D24AC1" w:rsidRDefault="00D24AC1" w:rsidP="009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44C2" w14:textId="0CB8860A" w:rsidR="009C600F" w:rsidRDefault="009C600F" w:rsidP="002045F5">
    <w:pPr>
      <w:pStyle w:val="Footer"/>
      <w:tabs>
        <w:tab w:val="clear" w:pos="4320"/>
        <w:tab w:val="clear" w:pos="8640"/>
        <w:tab w:val="left" w:pos="5313"/>
      </w:tabs>
    </w:pPr>
    <w:r>
      <w:rPr>
        <w:noProof/>
      </w:rPr>
      <w:drawing>
        <wp:anchor distT="0" distB="0" distL="114300" distR="114300" simplePos="0" relativeHeight="251658240" behindDoc="1" locked="0" layoutInCell="1" allowOverlap="1" wp14:anchorId="344D44C5" wp14:editId="344D44C6">
          <wp:simplePos x="0" y="0"/>
          <wp:positionH relativeFrom="page">
            <wp:posOffset>0</wp:posOffset>
          </wp:positionH>
          <wp:positionV relativeFrom="page">
            <wp:posOffset>9427210</wp:posOffset>
          </wp:positionV>
          <wp:extent cx="7772400" cy="307658"/>
          <wp:effectExtent l="0" t="0" r="0" b="0"/>
          <wp:wrapNone/>
          <wp:docPr id="1459720482" name="Picture 145972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G_letterhead_foot.png"/>
                  <pic:cNvPicPr/>
                </pic:nvPicPr>
                <pic:blipFill>
                  <a:blip r:embed="rId1">
                    <a:extLst>
                      <a:ext uri="{28A0092B-C50C-407E-A947-70E740481C1C}">
                        <a14:useLocalDpi xmlns:a14="http://schemas.microsoft.com/office/drawing/2010/main" val="0"/>
                      </a:ext>
                    </a:extLst>
                  </a:blip>
                  <a:stretch>
                    <a:fillRect/>
                  </a:stretch>
                </pic:blipFill>
                <pic:spPr>
                  <a:xfrm>
                    <a:off x="0" y="0"/>
                    <a:ext cx="7772400" cy="3076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045F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F490" w14:textId="77777777" w:rsidR="00D24AC1" w:rsidRDefault="00D24AC1" w:rsidP="009C600F">
      <w:r>
        <w:separator/>
      </w:r>
    </w:p>
  </w:footnote>
  <w:footnote w:type="continuationSeparator" w:id="0">
    <w:p w14:paraId="696FA096" w14:textId="77777777" w:rsidR="00D24AC1" w:rsidRDefault="00D24AC1" w:rsidP="009C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44C1" w14:textId="0338EE07" w:rsidR="009C600F" w:rsidRPr="009C600F" w:rsidRDefault="009C600F" w:rsidP="00F70D17">
    <w:pPr>
      <w:pStyle w:val="Header"/>
      <w:tabs>
        <w:tab w:val="clear" w:pos="4320"/>
        <w:tab w:val="clear" w:pos="8640"/>
        <w:tab w:val="left" w:pos="5976"/>
      </w:tabs>
    </w:pPr>
    <w:r>
      <w:rPr>
        <w:noProof/>
      </w:rPr>
      <w:drawing>
        <wp:anchor distT="0" distB="0" distL="114300" distR="114300" simplePos="0" relativeHeight="251657216" behindDoc="1" locked="0" layoutInCell="1" allowOverlap="1" wp14:anchorId="344D44C3" wp14:editId="344D44C4">
          <wp:simplePos x="0" y="0"/>
          <wp:positionH relativeFrom="page">
            <wp:posOffset>-3175</wp:posOffset>
          </wp:positionH>
          <wp:positionV relativeFrom="page">
            <wp:posOffset>-166370</wp:posOffset>
          </wp:positionV>
          <wp:extent cx="7766431" cy="1370546"/>
          <wp:effectExtent l="0" t="0" r="6350" b="1270"/>
          <wp:wrapNone/>
          <wp:docPr id="1609333482" name="Picture 160933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G_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766431" cy="137054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0D1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A63"/>
    <w:multiLevelType w:val="multilevel"/>
    <w:tmpl w:val="B14EB348"/>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1" w15:restartNumberingAfterBreak="0">
    <w:nsid w:val="5DC5269A"/>
    <w:multiLevelType w:val="multilevel"/>
    <w:tmpl w:val="43C2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582AD7"/>
    <w:multiLevelType w:val="multilevel"/>
    <w:tmpl w:val="7DF8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193395">
    <w:abstractNumId w:val="2"/>
  </w:num>
  <w:num w:numId="2" w16cid:durableId="686949501">
    <w:abstractNumId w:val="0"/>
  </w:num>
  <w:num w:numId="3" w16cid:durableId="336270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00F"/>
    <w:rsid w:val="00055175"/>
    <w:rsid w:val="00065F23"/>
    <w:rsid w:val="00107519"/>
    <w:rsid w:val="002045F5"/>
    <w:rsid w:val="00482F69"/>
    <w:rsid w:val="004E2292"/>
    <w:rsid w:val="0051156F"/>
    <w:rsid w:val="005C567B"/>
    <w:rsid w:val="005D7349"/>
    <w:rsid w:val="0062573C"/>
    <w:rsid w:val="006A502A"/>
    <w:rsid w:val="00774072"/>
    <w:rsid w:val="007D48CB"/>
    <w:rsid w:val="00894F43"/>
    <w:rsid w:val="009C600F"/>
    <w:rsid w:val="00AF214F"/>
    <w:rsid w:val="00B81A76"/>
    <w:rsid w:val="00D24AC1"/>
    <w:rsid w:val="00E1115A"/>
    <w:rsid w:val="00EA6654"/>
    <w:rsid w:val="00F70D17"/>
    <w:rsid w:val="00FB3E69"/>
    <w:rsid w:val="00FC6572"/>
    <w:rsid w:val="00FC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4D44BC"/>
  <w14:defaultImageDpi w14:val="330"/>
  <w15:docId w15:val="{7C82E9AD-C39B-4F6C-A1B4-E6F2370A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0F"/>
    <w:pPr>
      <w:tabs>
        <w:tab w:val="center" w:pos="4320"/>
        <w:tab w:val="right" w:pos="8640"/>
      </w:tabs>
    </w:pPr>
  </w:style>
  <w:style w:type="character" w:customStyle="1" w:styleId="HeaderChar">
    <w:name w:val="Header Char"/>
    <w:basedOn w:val="DefaultParagraphFont"/>
    <w:link w:val="Header"/>
    <w:uiPriority w:val="99"/>
    <w:rsid w:val="009C600F"/>
  </w:style>
  <w:style w:type="paragraph" w:styleId="Footer">
    <w:name w:val="footer"/>
    <w:basedOn w:val="Normal"/>
    <w:link w:val="FooterChar"/>
    <w:uiPriority w:val="99"/>
    <w:unhideWhenUsed/>
    <w:rsid w:val="009C600F"/>
    <w:pPr>
      <w:tabs>
        <w:tab w:val="center" w:pos="4320"/>
        <w:tab w:val="right" w:pos="8640"/>
      </w:tabs>
    </w:pPr>
  </w:style>
  <w:style w:type="character" w:customStyle="1" w:styleId="FooterChar">
    <w:name w:val="Footer Char"/>
    <w:basedOn w:val="DefaultParagraphFont"/>
    <w:link w:val="Footer"/>
    <w:uiPriority w:val="99"/>
    <w:rsid w:val="009C600F"/>
  </w:style>
  <w:style w:type="paragraph" w:styleId="BalloonText">
    <w:name w:val="Balloon Text"/>
    <w:basedOn w:val="Normal"/>
    <w:link w:val="BalloonTextChar"/>
    <w:uiPriority w:val="99"/>
    <w:semiHidden/>
    <w:unhideWhenUsed/>
    <w:rsid w:val="009C600F"/>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00F"/>
    <w:rPr>
      <w:rFonts w:ascii="Lucida Grande" w:hAnsi="Lucida Grande"/>
      <w:sz w:val="18"/>
      <w:szCs w:val="18"/>
    </w:rPr>
  </w:style>
  <w:style w:type="character" w:styleId="Hyperlink">
    <w:name w:val="Hyperlink"/>
    <w:unhideWhenUsed/>
    <w:rsid w:val="00482F69"/>
    <w:rPr>
      <w:u w:val="single"/>
    </w:rPr>
  </w:style>
  <w:style w:type="paragraph" w:styleId="FootnoteText">
    <w:name w:val="footnote text"/>
    <w:basedOn w:val="Normal"/>
    <w:link w:val="FootnoteTextChar"/>
    <w:uiPriority w:val="99"/>
    <w:semiHidden/>
    <w:unhideWhenUsed/>
    <w:rsid w:val="00482F69"/>
    <w:rPr>
      <w:rFonts w:ascii="Times New Roman" w:eastAsia="Arial Unicode MS" w:hAnsi="Times New Roman" w:cs="Times New Roman"/>
      <w:sz w:val="20"/>
      <w:szCs w:val="20"/>
    </w:rPr>
  </w:style>
  <w:style w:type="character" w:customStyle="1" w:styleId="FootnoteTextChar">
    <w:name w:val="Footnote Text Char"/>
    <w:basedOn w:val="DefaultParagraphFont"/>
    <w:link w:val="FootnoteText"/>
    <w:uiPriority w:val="99"/>
    <w:semiHidden/>
    <w:rsid w:val="00482F69"/>
    <w:rPr>
      <w:rFonts w:ascii="Times New Roman" w:eastAsia="Arial Unicode MS" w:hAnsi="Times New Roman" w:cs="Times New Roman"/>
      <w:sz w:val="20"/>
      <w:szCs w:val="20"/>
    </w:rPr>
  </w:style>
  <w:style w:type="character" w:styleId="FootnoteReference">
    <w:name w:val="footnote reference"/>
    <w:basedOn w:val="DefaultParagraphFont"/>
    <w:uiPriority w:val="99"/>
    <w:semiHidden/>
    <w:unhideWhenUsed/>
    <w:rsid w:val="00482F69"/>
    <w:rPr>
      <w:vertAlign w:val="superscript"/>
    </w:rPr>
  </w:style>
  <w:style w:type="paragraph" w:styleId="ListParagraph">
    <w:name w:val="List Paragraph"/>
    <w:basedOn w:val="Normal"/>
    <w:uiPriority w:val="34"/>
    <w:qFormat/>
    <w:rsid w:val="00482F69"/>
    <w:pPr>
      <w:ind w:left="720"/>
      <w:contextualSpacing/>
    </w:pPr>
    <w:rPr>
      <w:rFonts w:ascii="Times New Roman" w:eastAsia="Arial Unicode M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6413">
      <w:bodyDiv w:val="1"/>
      <w:marLeft w:val="0"/>
      <w:marRight w:val="0"/>
      <w:marTop w:val="0"/>
      <w:marBottom w:val="0"/>
      <w:divBdr>
        <w:top w:val="none" w:sz="0" w:space="0" w:color="auto"/>
        <w:left w:val="none" w:sz="0" w:space="0" w:color="auto"/>
        <w:bottom w:val="none" w:sz="0" w:space="0" w:color="auto"/>
        <w:right w:val="none" w:sz="0" w:space="0" w:color="auto"/>
      </w:divBdr>
      <w:divsChild>
        <w:div w:id="1668052731">
          <w:marLeft w:val="0"/>
          <w:marRight w:val="0"/>
          <w:marTop w:val="0"/>
          <w:marBottom w:val="0"/>
          <w:divBdr>
            <w:top w:val="none" w:sz="0" w:space="0" w:color="auto"/>
            <w:left w:val="none" w:sz="0" w:space="0" w:color="auto"/>
            <w:bottom w:val="none" w:sz="0" w:space="0" w:color="auto"/>
            <w:right w:val="none" w:sz="0" w:space="0" w:color="auto"/>
          </w:divBdr>
        </w:div>
        <w:div w:id="628895809">
          <w:marLeft w:val="0"/>
          <w:marRight w:val="0"/>
          <w:marTop w:val="0"/>
          <w:marBottom w:val="0"/>
          <w:divBdr>
            <w:top w:val="none" w:sz="0" w:space="0" w:color="auto"/>
            <w:left w:val="none" w:sz="0" w:space="0" w:color="auto"/>
            <w:bottom w:val="none" w:sz="0" w:space="0" w:color="auto"/>
            <w:right w:val="none" w:sz="0" w:space="0" w:color="auto"/>
          </w:divBdr>
        </w:div>
        <w:div w:id="1393382102">
          <w:marLeft w:val="0"/>
          <w:marRight w:val="0"/>
          <w:marTop w:val="0"/>
          <w:marBottom w:val="0"/>
          <w:divBdr>
            <w:top w:val="none" w:sz="0" w:space="0" w:color="auto"/>
            <w:left w:val="none" w:sz="0" w:space="0" w:color="auto"/>
            <w:bottom w:val="none" w:sz="0" w:space="0" w:color="auto"/>
            <w:right w:val="none" w:sz="0" w:space="0" w:color="auto"/>
          </w:divBdr>
        </w:div>
        <w:div w:id="1969628415">
          <w:marLeft w:val="0"/>
          <w:marRight w:val="0"/>
          <w:marTop w:val="0"/>
          <w:marBottom w:val="0"/>
          <w:divBdr>
            <w:top w:val="none" w:sz="0" w:space="0" w:color="auto"/>
            <w:left w:val="none" w:sz="0" w:space="0" w:color="auto"/>
            <w:bottom w:val="none" w:sz="0" w:space="0" w:color="auto"/>
            <w:right w:val="none" w:sz="0" w:space="0" w:color="auto"/>
          </w:divBdr>
        </w:div>
        <w:div w:id="886378662">
          <w:marLeft w:val="0"/>
          <w:marRight w:val="0"/>
          <w:marTop w:val="0"/>
          <w:marBottom w:val="0"/>
          <w:divBdr>
            <w:top w:val="none" w:sz="0" w:space="0" w:color="auto"/>
            <w:left w:val="none" w:sz="0" w:space="0" w:color="auto"/>
            <w:bottom w:val="none" w:sz="0" w:space="0" w:color="auto"/>
            <w:right w:val="none" w:sz="0" w:space="0" w:color="auto"/>
          </w:divBdr>
        </w:div>
      </w:divsChild>
    </w:div>
    <w:div w:id="1434208401">
      <w:bodyDiv w:val="1"/>
      <w:marLeft w:val="0"/>
      <w:marRight w:val="0"/>
      <w:marTop w:val="0"/>
      <w:marBottom w:val="0"/>
      <w:divBdr>
        <w:top w:val="none" w:sz="0" w:space="0" w:color="auto"/>
        <w:left w:val="none" w:sz="0" w:space="0" w:color="auto"/>
        <w:bottom w:val="none" w:sz="0" w:space="0" w:color="auto"/>
        <w:right w:val="none" w:sz="0" w:space="0" w:color="auto"/>
      </w:divBdr>
      <w:divsChild>
        <w:div w:id="651064651">
          <w:marLeft w:val="0"/>
          <w:marRight w:val="0"/>
          <w:marTop w:val="0"/>
          <w:marBottom w:val="0"/>
          <w:divBdr>
            <w:top w:val="none" w:sz="0" w:space="0" w:color="auto"/>
            <w:left w:val="none" w:sz="0" w:space="0" w:color="auto"/>
            <w:bottom w:val="none" w:sz="0" w:space="0" w:color="auto"/>
            <w:right w:val="none" w:sz="0" w:space="0" w:color="auto"/>
          </w:divBdr>
        </w:div>
        <w:div w:id="1995865862">
          <w:marLeft w:val="0"/>
          <w:marRight w:val="0"/>
          <w:marTop w:val="0"/>
          <w:marBottom w:val="0"/>
          <w:divBdr>
            <w:top w:val="none" w:sz="0" w:space="0" w:color="auto"/>
            <w:left w:val="none" w:sz="0" w:space="0" w:color="auto"/>
            <w:bottom w:val="none" w:sz="0" w:space="0" w:color="auto"/>
            <w:right w:val="none" w:sz="0" w:space="0" w:color="auto"/>
          </w:divBdr>
        </w:div>
        <w:div w:id="1220820723">
          <w:marLeft w:val="0"/>
          <w:marRight w:val="0"/>
          <w:marTop w:val="0"/>
          <w:marBottom w:val="0"/>
          <w:divBdr>
            <w:top w:val="none" w:sz="0" w:space="0" w:color="auto"/>
            <w:left w:val="none" w:sz="0" w:space="0" w:color="auto"/>
            <w:bottom w:val="none" w:sz="0" w:space="0" w:color="auto"/>
            <w:right w:val="none" w:sz="0" w:space="0" w:color="auto"/>
          </w:divBdr>
        </w:div>
        <w:div w:id="246620864">
          <w:marLeft w:val="0"/>
          <w:marRight w:val="0"/>
          <w:marTop w:val="0"/>
          <w:marBottom w:val="0"/>
          <w:divBdr>
            <w:top w:val="none" w:sz="0" w:space="0" w:color="auto"/>
            <w:left w:val="none" w:sz="0" w:space="0" w:color="auto"/>
            <w:bottom w:val="none" w:sz="0" w:space="0" w:color="auto"/>
            <w:right w:val="none" w:sz="0" w:space="0" w:color="auto"/>
          </w:divBdr>
        </w:div>
        <w:div w:id="16067673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Juhyeon An</dc:creator>
  <cp:lastModifiedBy>Mary Giliberti</cp:lastModifiedBy>
  <cp:revision>7</cp:revision>
  <dcterms:created xsi:type="dcterms:W3CDTF">2023-11-21T20:33:00Z</dcterms:created>
  <dcterms:modified xsi:type="dcterms:W3CDTF">2023-11-21T22:57:00Z</dcterms:modified>
</cp:coreProperties>
</file>